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" w:hAnsi="Times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" w:hAnsi="Times" w:eastAsia="仿宋_GB2312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spacing w:line="560" w:lineRule="exact"/>
        <w:ind w:firstLine="442" w:firstLineChars="100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  <w:lang w:val="en-US" w:eastAsia="zh-CN"/>
        </w:rPr>
      </w:pPr>
    </w:p>
    <w:p>
      <w:pPr>
        <w:spacing w:line="560" w:lineRule="exact"/>
        <w:ind w:firstLine="360" w:firstLineChars="1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江苏省中医护理专业化培训临床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带教师资培训班</w:t>
      </w:r>
    </w:p>
    <w:p>
      <w:pPr>
        <w:spacing w:line="560" w:lineRule="exact"/>
        <w:ind w:firstLine="360" w:firstLineChars="10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参会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lang w:val="en-US" w:eastAsia="zh-CN"/>
        </w:rPr>
        <w:t>回执</w:t>
      </w:r>
    </w:p>
    <w:tbl>
      <w:tblPr>
        <w:tblStyle w:val="4"/>
        <w:tblpPr w:leftFromText="180" w:rightFromText="180" w:vertAnchor="text" w:horzAnchor="page" w:tblpX="885" w:tblpY="597"/>
        <w:tblOverlap w:val="never"/>
        <w:tblW w:w="10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13"/>
        <w:gridCol w:w="2344"/>
        <w:gridCol w:w="1598"/>
        <w:gridCol w:w="1335"/>
        <w:gridCol w:w="117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34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" w:hAnsi="Times" w:eastAsia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Times" w:hAnsi="Times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Times" w:hAnsi="Times" w:eastAsia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eastAsia" w:ascii="Times" w:hAnsi="Times" w:eastAsia="仿宋_GB2312"/>
          <w:sz w:val="32"/>
          <w:szCs w:val="32"/>
        </w:rPr>
      </w:pPr>
    </w:p>
    <w:p>
      <w:pPr>
        <w:spacing w:line="54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54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4C9A033B"/>
    <w:rsid w:val="318F3E69"/>
    <w:rsid w:val="4C9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93</Characters>
  <Lines>0</Lines>
  <Paragraphs>0</Paragraphs>
  <TotalTime>0</TotalTime>
  <ScaleCrop>false</ScaleCrop>
  <LinksUpToDate>false</LinksUpToDate>
  <CharactersWithSpaces>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2022-07-08T08:35:00Z</dcterms:created>
  <dc:creator>黑羽飘雪</dc:creator>
  <cp:lastModifiedBy>黑羽飘雪</cp:lastModifiedBy>
  <dcterms:modified xsi:type="dcterms:W3CDTF">2022-07-12T08:43:17Z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C0A7ED0AF3594FA38BDDCA893BC3E3E1</vt:lpwstr>
  </property>
</Properties>
</file>