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line="600" w:lineRule="exact"/>
        <w:rPr>
          <w:rFonts w:ascii="Times New Roman" w:hAnsi="Times New Roman" w:eastAsia="仿宋_GB2312"/>
          <w:color w:val="000000"/>
          <w:sz w:val="32"/>
          <w:szCs w:val="32"/>
        </w:rPr>
      </w:pPr>
      <w:r>
        <w:rPr>
          <w:rFonts w:hint="eastAsia" w:ascii="Times New Roman" w:hAnsi="Times New Roman" w:eastAsia="仿宋_GB2312"/>
          <w:color w:val="000000"/>
          <w:sz w:val="32"/>
          <w:szCs w:val="32"/>
        </w:rPr>
        <w:t>附件</w:t>
      </w:r>
      <w:r>
        <w:rPr>
          <w:rFonts w:ascii="Times New Roman" w:hAnsi="Times New Roman" w:eastAsia="仿宋_GB2312"/>
          <w:color w:val="000000"/>
          <w:sz w:val="32"/>
          <w:szCs w:val="32"/>
        </w:rPr>
        <w:t>2</w:t>
      </w:r>
      <w:r>
        <w:rPr>
          <w:rFonts w:hint="eastAsia" w:ascii="Times New Roman" w:hAnsi="Times New Roman" w:eastAsia="仿宋_GB2312"/>
          <w:color w:val="000000"/>
          <w:sz w:val="32"/>
          <w:szCs w:val="32"/>
        </w:rPr>
        <w:t>：</w:t>
      </w:r>
    </w:p>
    <w:p>
      <w:pPr>
        <w:snapToGrid w:val="0"/>
        <w:spacing w:line="600" w:lineRule="exact"/>
        <w:rPr>
          <w:rFonts w:ascii="Times New Roman" w:hAnsi="Times New Roman" w:eastAsia="仿宋_GB2312"/>
          <w:color w:val="000000"/>
          <w:szCs w:val="24"/>
        </w:rPr>
      </w:pPr>
    </w:p>
    <w:p>
      <w:pPr>
        <w:spacing w:line="600" w:lineRule="exact"/>
        <w:ind w:firstLine="420"/>
        <w:jc w:val="center"/>
        <w:rPr>
          <w:rFonts w:ascii="方正小标宋简体" w:hAnsi="华文中宋" w:eastAsia="方正小标宋简体"/>
          <w:b/>
          <w:bCs/>
          <w:sz w:val="36"/>
          <w:szCs w:val="36"/>
        </w:rPr>
      </w:pPr>
      <w:r>
        <w:rPr>
          <w:rFonts w:ascii="方正小标宋简体" w:hAnsi="华文中宋" w:eastAsia="方正小标宋简体"/>
          <w:bCs/>
          <w:sz w:val="36"/>
          <w:szCs w:val="36"/>
        </w:rPr>
        <w:t>2017</w:t>
      </w:r>
      <w:r>
        <w:rPr>
          <w:rFonts w:hint="eastAsia" w:ascii="方正小标宋简体" w:hAnsi="华文中宋" w:eastAsia="方正小标宋简体"/>
          <w:bCs/>
          <w:sz w:val="36"/>
          <w:szCs w:val="36"/>
        </w:rPr>
        <w:t>年科普宣传周活动情况统计表（一）</w:t>
      </w:r>
    </w:p>
    <w:p>
      <w:pPr>
        <w:spacing w:line="600" w:lineRule="exact"/>
        <w:rPr>
          <w:rFonts w:ascii="仿宋_GB2312" w:hAnsi="宋体" w:eastAsia="仿宋_GB2312"/>
          <w:color w:val="000000"/>
          <w:kern w:val="0"/>
          <w:sz w:val="36"/>
          <w:szCs w:val="36"/>
        </w:rPr>
      </w:pPr>
    </w:p>
    <w:p>
      <w:pPr>
        <w:spacing w:line="600" w:lineRule="exact"/>
        <w:rPr>
          <w:rFonts w:ascii="仿宋_GB2312" w:hAnsi="Times New Roman" w:eastAsia="仿宋_GB2312"/>
          <w:color w:val="000000"/>
          <w:kern w:val="0"/>
          <w:sz w:val="32"/>
          <w:szCs w:val="32"/>
        </w:rPr>
      </w:pPr>
      <w:r>
        <w:rPr>
          <w:rFonts w:hint="eastAsia" w:ascii="仿宋_GB2312" w:hAnsi="Times New Roman" w:eastAsia="仿宋_GB2312"/>
          <w:color w:val="000000"/>
          <w:kern w:val="0"/>
          <w:sz w:val="32"/>
          <w:szCs w:val="32"/>
        </w:rPr>
        <w:t>项目名称：科普知识宣传及急救技能培训</w:t>
      </w:r>
    </w:p>
    <w:p>
      <w:pPr>
        <w:spacing w:line="600" w:lineRule="exact"/>
        <w:rPr>
          <w:rFonts w:ascii="仿宋_GB2312" w:hAnsi="Times New Roman" w:eastAsia="仿宋_GB2312"/>
          <w:color w:val="000000"/>
          <w:kern w:val="0"/>
          <w:sz w:val="32"/>
          <w:szCs w:val="32"/>
        </w:rPr>
      </w:pPr>
      <w:r>
        <w:rPr>
          <w:rFonts w:hint="eastAsia" w:ascii="仿宋_GB2312" w:hAnsi="Times New Roman" w:eastAsia="仿宋_GB2312"/>
          <w:color w:val="000000"/>
          <w:kern w:val="0"/>
          <w:sz w:val="32"/>
          <w:szCs w:val="32"/>
        </w:rPr>
        <w:t>主管部门：</w:t>
      </w:r>
      <w:r>
        <w:rPr>
          <w:rFonts w:ascii="仿宋_GB2312" w:hAnsi="Times New Roman" w:eastAsia="仿宋_GB2312"/>
          <w:color w:val="000000"/>
          <w:kern w:val="0"/>
          <w:sz w:val="32"/>
          <w:szCs w:val="32"/>
        </w:rPr>
        <w:t xml:space="preserve"> </w:t>
      </w:r>
      <w:r>
        <w:rPr>
          <w:rFonts w:hint="eastAsia" w:ascii="仿宋_GB2312" w:hAnsi="Times New Roman" w:eastAsia="仿宋_GB2312"/>
          <w:color w:val="000000"/>
          <w:kern w:val="0"/>
          <w:sz w:val="32"/>
          <w:szCs w:val="32"/>
        </w:rPr>
        <w:t>泰州市护理学会</w:t>
      </w:r>
    </w:p>
    <w:p>
      <w:pPr>
        <w:spacing w:line="600" w:lineRule="exact"/>
        <w:rPr>
          <w:rFonts w:ascii="仿宋_GB2312" w:hAnsi="Times New Roman" w:eastAsia="仿宋_GB2312"/>
          <w:color w:val="000000"/>
          <w:kern w:val="0"/>
          <w:sz w:val="32"/>
          <w:szCs w:val="32"/>
        </w:rPr>
      </w:pPr>
      <w:r>
        <w:rPr>
          <w:rFonts w:hint="eastAsia" w:ascii="仿宋_GB2312" w:hAnsi="Times New Roman" w:eastAsia="仿宋_GB2312"/>
          <w:color w:val="000000"/>
          <w:kern w:val="0"/>
          <w:sz w:val="32"/>
          <w:szCs w:val="32"/>
        </w:rPr>
        <w:t>主办单位：泰州市护理学会</w:t>
      </w:r>
    </w:p>
    <w:p>
      <w:pPr>
        <w:spacing w:line="600" w:lineRule="exact"/>
        <w:rPr>
          <w:rFonts w:ascii="仿宋_GB2312" w:hAnsi="Times New Roman" w:eastAsia="仿宋_GB2312"/>
          <w:color w:val="000000"/>
          <w:kern w:val="0"/>
          <w:sz w:val="32"/>
          <w:szCs w:val="32"/>
        </w:rPr>
      </w:pPr>
      <w:r>
        <w:rPr>
          <w:rFonts w:hint="eastAsia" w:ascii="仿宋_GB2312" w:hAnsi="Times New Roman" w:eastAsia="仿宋_GB2312"/>
          <w:color w:val="000000"/>
          <w:kern w:val="0"/>
          <w:sz w:val="32"/>
          <w:szCs w:val="32"/>
        </w:rPr>
        <w:t>承办单位：各市（区）护理学会、市直各医院</w:t>
      </w:r>
    </w:p>
    <w:p>
      <w:pPr>
        <w:spacing w:line="600" w:lineRule="exact"/>
        <w:rPr>
          <w:rFonts w:ascii="仿宋_GB2312" w:hAnsi="Times New Roman" w:eastAsia="仿宋_GB2312"/>
          <w:color w:val="000000"/>
          <w:kern w:val="0"/>
          <w:sz w:val="32"/>
          <w:szCs w:val="32"/>
        </w:rPr>
      </w:pPr>
      <w:r>
        <w:rPr>
          <w:rFonts w:hint="eastAsia" w:ascii="仿宋_GB2312" w:hAnsi="Times New Roman" w:eastAsia="仿宋_GB2312"/>
          <w:color w:val="000000"/>
          <w:kern w:val="0"/>
          <w:sz w:val="32"/>
          <w:szCs w:val="32"/>
        </w:rPr>
        <w:t>举办地点：</w:t>
      </w:r>
      <w:r>
        <w:rPr>
          <w:rFonts w:ascii="仿宋_GB2312" w:hAnsi="Times New Roman" w:eastAsia="仿宋_GB2312"/>
          <w:color w:val="000000"/>
          <w:kern w:val="0"/>
          <w:sz w:val="32"/>
          <w:szCs w:val="32"/>
        </w:rPr>
        <w:t xml:space="preserve"> </w:t>
      </w:r>
      <w:r>
        <w:rPr>
          <w:rFonts w:hint="eastAsia" w:ascii="仿宋_GB2312" w:hAnsi="Times New Roman" w:eastAsia="仿宋_GB2312"/>
          <w:color w:val="000000"/>
          <w:kern w:val="0"/>
          <w:sz w:val="32"/>
          <w:szCs w:val="32"/>
        </w:rPr>
        <w:t>泰州市部分学校、社区、街道、企业、</w:t>
      </w:r>
      <w:r>
        <w:rPr>
          <w:rFonts w:hint="eastAsia" w:ascii="仿宋_GB2312" w:hAnsi="Times New Roman" w:eastAsia="仿宋_GB2312"/>
          <w:color w:val="000000"/>
          <w:kern w:val="0"/>
          <w:sz w:val="32"/>
          <w:szCs w:val="32"/>
          <w:lang w:eastAsia="zh-CN"/>
        </w:rPr>
        <w:t>警队</w:t>
      </w:r>
      <w:r>
        <w:rPr>
          <w:rFonts w:hint="eastAsia" w:ascii="仿宋_GB2312" w:hAnsi="Times New Roman" w:eastAsia="仿宋_GB2312"/>
          <w:color w:val="000000"/>
          <w:kern w:val="0"/>
          <w:sz w:val="32"/>
          <w:szCs w:val="32"/>
        </w:rPr>
        <w:t>等</w:t>
      </w:r>
    </w:p>
    <w:p>
      <w:pPr>
        <w:spacing w:line="600" w:lineRule="exact"/>
        <w:rPr>
          <w:rFonts w:ascii="仿宋_GB2312" w:hAnsi="Times New Roman" w:eastAsia="仿宋_GB2312"/>
          <w:color w:val="000000"/>
          <w:kern w:val="0"/>
          <w:sz w:val="32"/>
          <w:szCs w:val="32"/>
        </w:rPr>
      </w:pPr>
      <w:r>
        <w:rPr>
          <w:rFonts w:hint="eastAsia" w:ascii="仿宋_GB2312" w:hAnsi="Times New Roman" w:eastAsia="仿宋_GB2312"/>
          <w:color w:val="000000"/>
          <w:kern w:val="0"/>
          <w:sz w:val="32"/>
          <w:szCs w:val="32"/>
        </w:rPr>
        <w:t>举办时间：</w:t>
      </w:r>
      <w:r>
        <w:rPr>
          <w:rFonts w:ascii="仿宋_GB2312" w:hAnsi="Times New Roman" w:eastAsia="仿宋_GB2312"/>
          <w:color w:val="000000"/>
          <w:kern w:val="0"/>
          <w:sz w:val="32"/>
          <w:szCs w:val="32"/>
        </w:rPr>
        <w:t>2017</w:t>
      </w:r>
      <w:r>
        <w:rPr>
          <w:rFonts w:hint="eastAsia" w:ascii="仿宋_GB2312" w:hAnsi="Times New Roman" w:eastAsia="仿宋_GB2312"/>
          <w:color w:val="000000"/>
          <w:kern w:val="0"/>
          <w:sz w:val="32"/>
          <w:szCs w:val="32"/>
        </w:rPr>
        <w:t>年</w:t>
      </w:r>
      <w:r>
        <w:rPr>
          <w:rFonts w:ascii="仿宋_GB2312" w:hAnsi="Times New Roman" w:eastAsia="仿宋_GB2312"/>
          <w:color w:val="000000"/>
          <w:kern w:val="0"/>
          <w:sz w:val="32"/>
          <w:szCs w:val="32"/>
        </w:rPr>
        <w:t>5</w:t>
      </w:r>
      <w:r>
        <w:rPr>
          <w:rFonts w:hint="eastAsia" w:ascii="仿宋_GB2312" w:hAnsi="Times New Roman" w:eastAsia="仿宋_GB2312"/>
          <w:color w:val="000000"/>
          <w:kern w:val="0"/>
          <w:sz w:val="32"/>
          <w:szCs w:val="32"/>
        </w:rPr>
        <w:t>月</w:t>
      </w:r>
      <w:r>
        <w:rPr>
          <w:rFonts w:ascii="仿宋_GB2312" w:hAnsi="Times New Roman" w:eastAsia="仿宋_GB2312"/>
          <w:color w:val="000000"/>
          <w:kern w:val="0"/>
          <w:sz w:val="32"/>
          <w:szCs w:val="32"/>
        </w:rPr>
        <w:t>8</w:t>
      </w:r>
      <w:r>
        <w:rPr>
          <w:rFonts w:hint="eastAsia" w:ascii="仿宋_GB2312" w:hAnsi="Times New Roman" w:eastAsia="仿宋_GB2312"/>
          <w:color w:val="000000"/>
          <w:kern w:val="0"/>
          <w:sz w:val="32"/>
          <w:szCs w:val="32"/>
        </w:rPr>
        <w:t>日</w:t>
      </w:r>
      <w:r>
        <w:rPr>
          <w:rFonts w:ascii="仿宋_GB2312" w:hAnsi="Times New Roman" w:eastAsia="仿宋_GB2312"/>
          <w:color w:val="000000"/>
          <w:kern w:val="0"/>
          <w:sz w:val="32"/>
          <w:szCs w:val="32"/>
        </w:rPr>
        <w:t>-2</w:t>
      </w:r>
      <w:r>
        <w:rPr>
          <w:rFonts w:hint="eastAsia" w:ascii="仿宋_GB2312" w:hAnsi="Times New Roman" w:eastAsia="仿宋_GB2312"/>
          <w:color w:val="000000"/>
          <w:kern w:val="0"/>
          <w:sz w:val="32"/>
          <w:szCs w:val="32"/>
        </w:rPr>
        <w:t>0日</w:t>
      </w:r>
    </w:p>
    <w:p>
      <w:pPr>
        <w:spacing w:line="600" w:lineRule="exact"/>
        <w:rPr>
          <w:rFonts w:ascii="仿宋_GB2312" w:hAnsi="Times New Roman" w:eastAsia="仿宋_GB2312"/>
          <w:color w:val="000000"/>
          <w:kern w:val="0"/>
          <w:sz w:val="32"/>
          <w:szCs w:val="32"/>
        </w:rPr>
      </w:pPr>
      <w:r>
        <w:rPr>
          <w:rFonts w:hint="eastAsia" w:ascii="仿宋_GB2312" w:hAnsi="Times New Roman" w:eastAsia="仿宋_GB2312"/>
          <w:color w:val="000000"/>
          <w:kern w:val="0"/>
          <w:sz w:val="32"/>
          <w:szCs w:val="32"/>
        </w:rPr>
        <w:t>联</w:t>
      </w:r>
      <w:r>
        <w:rPr>
          <w:rFonts w:ascii="仿宋_GB2312" w:hAnsi="Times New Roman" w:eastAsia="仿宋_GB2312"/>
          <w:color w:val="000000"/>
          <w:kern w:val="0"/>
          <w:sz w:val="32"/>
          <w:szCs w:val="32"/>
        </w:rPr>
        <w:t xml:space="preserve"> </w:t>
      </w:r>
      <w:r>
        <w:rPr>
          <w:rFonts w:hint="eastAsia" w:ascii="仿宋_GB2312" w:hAnsi="Times New Roman" w:eastAsia="仿宋_GB2312"/>
          <w:color w:val="000000"/>
          <w:kern w:val="0"/>
          <w:sz w:val="32"/>
          <w:szCs w:val="32"/>
        </w:rPr>
        <w:t>系</w:t>
      </w:r>
      <w:r>
        <w:rPr>
          <w:rFonts w:ascii="仿宋_GB2312" w:hAnsi="Times New Roman" w:eastAsia="仿宋_GB2312"/>
          <w:color w:val="000000"/>
          <w:kern w:val="0"/>
          <w:sz w:val="32"/>
          <w:szCs w:val="32"/>
        </w:rPr>
        <w:t xml:space="preserve"> </w:t>
      </w:r>
      <w:r>
        <w:rPr>
          <w:rFonts w:hint="eastAsia" w:ascii="仿宋_GB2312" w:hAnsi="Times New Roman" w:eastAsia="仿宋_GB2312"/>
          <w:color w:val="000000"/>
          <w:kern w:val="0"/>
          <w:sz w:val="32"/>
          <w:szCs w:val="32"/>
        </w:rPr>
        <w:t>人：</w:t>
      </w:r>
      <w:r>
        <w:rPr>
          <w:rFonts w:ascii="仿宋_GB2312" w:hAnsi="Times New Roman" w:eastAsia="仿宋_GB2312"/>
          <w:color w:val="000000"/>
          <w:kern w:val="0"/>
          <w:sz w:val="32"/>
          <w:szCs w:val="32"/>
        </w:rPr>
        <w:t xml:space="preserve"> </w:t>
      </w:r>
      <w:r>
        <w:rPr>
          <w:rFonts w:hint="eastAsia" w:ascii="仿宋_GB2312" w:hAnsi="Times New Roman" w:eastAsia="仿宋_GB2312"/>
          <w:color w:val="000000"/>
          <w:kern w:val="0"/>
          <w:sz w:val="32"/>
          <w:szCs w:val="32"/>
        </w:rPr>
        <w:t>纪敏</w:t>
      </w:r>
    </w:p>
    <w:p>
      <w:pPr>
        <w:spacing w:line="600" w:lineRule="exact"/>
        <w:rPr>
          <w:rFonts w:ascii="仿宋_GB2312" w:hAnsi="Times New Roman" w:eastAsia="仿宋_GB2312"/>
          <w:color w:val="000000"/>
          <w:kern w:val="0"/>
          <w:sz w:val="32"/>
          <w:szCs w:val="32"/>
        </w:rPr>
      </w:pPr>
      <w:r>
        <w:rPr>
          <w:rFonts w:hint="eastAsia" w:ascii="仿宋_GB2312" w:hAnsi="Times New Roman" w:eastAsia="仿宋_GB2312"/>
          <w:color w:val="000000"/>
          <w:kern w:val="0"/>
          <w:sz w:val="32"/>
          <w:szCs w:val="32"/>
        </w:rPr>
        <w:t>联系电话</w:t>
      </w:r>
      <w:r>
        <w:rPr>
          <w:rFonts w:ascii="仿宋_GB2312" w:hAnsi="Times New Roman" w:eastAsia="仿宋_GB2312"/>
          <w:color w:val="000000"/>
          <w:kern w:val="0"/>
          <w:sz w:val="32"/>
          <w:szCs w:val="32"/>
        </w:rPr>
        <w:t>/</w:t>
      </w:r>
      <w:r>
        <w:rPr>
          <w:rFonts w:hint="eastAsia" w:ascii="仿宋_GB2312" w:hAnsi="Times New Roman" w:eastAsia="仿宋_GB2312"/>
          <w:color w:val="000000"/>
          <w:kern w:val="0"/>
          <w:sz w:val="32"/>
          <w:szCs w:val="32"/>
        </w:rPr>
        <w:t>手机：0523-86393156</w:t>
      </w:r>
    </w:p>
    <w:p>
      <w:pPr>
        <w:spacing w:line="600" w:lineRule="exact"/>
        <w:rPr>
          <w:rFonts w:hint="eastAsia" w:ascii="仿宋_GB2312" w:hAnsi="Times New Roman" w:eastAsia="仿宋_GB2312"/>
          <w:color w:val="000000"/>
          <w:kern w:val="0"/>
          <w:sz w:val="32"/>
          <w:szCs w:val="32"/>
        </w:rPr>
      </w:pPr>
      <w:r>
        <w:rPr>
          <w:rFonts w:hint="eastAsia" w:ascii="仿宋_GB2312" w:hAnsi="Times New Roman" w:eastAsia="仿宋_GB2312"/>
          <w:color w:val="000000"/>
          <w:kern w:val="0"/>
          <w:sz w:val="32"/>
          <w:szCs w:val="32"/>
        </w:rPr>
        <w:t>项目简介：</w:t>
      </w:r>
      <w:r>
        <w:rPr>
          <w:rFonts w:hint="eastAsia" w:ascii="仿宋_GB2312" w:hAnsi="Times New Roman" w:eastAsia="仿宋_GB2312"/>
          <w:color w:val="000000"/>
          <w:kern w:val="0"/>
          <w:sz w:val="32"/>
          <w:szCs w:val="32"/>
          <w:lang w:eastAsia="zh-CN"/>
        </w:rPr>
        <w:t>附后。</w:t>
      </w:r>
      <w:bookmarkStart w:id="0" w:name="_GoBack"/>
      <w:bookmarkEnd w:id="0"/>
    </w:p>
    <w:p>
      <w:pPr>
        <w:spacing w:line="600" w:lineRule="exact"/>
        <w:rPr>
          <w:rFonts w:hint="eastAsia" w:ascii="仿宋_GB2312" w:hAnsi="Times New Roman" w:eastAsia="仿宋_GB2312"/>
          <w:color w:val="000000"/>
          <w:kern w:val="0"/>
          <w:sz w:val="32"/>
          <w:szCs w:val="32"/>
        </w:rPr>
      </w:pPr>
    </w:p>
    <w:p>
      <w:pPr>
        <w:jc w:val="center"/>
        <w:rPr>
          <w:rFonts w:hint="eastAsia" w:asciiTheme="minorEastAsia" w:hAnsiTheme="minorEastAsia" w:eastAsiaTheme="minorEastAsia"/>
          <w:b/>
          <w:sz w:val="32"/>
          <w:szCs w:val="32"/>
        </w:rPr>
      </w:pPr>
    </w:p>
    <w:p>
      <w:pPr>
        <w:jc w:val="center"/>
        <w:rPr>
          <w:rFonts w:hint="eastAsia" w:asciiTheme="minorEastAsia" w:hAnsiTheme="minorEastAsia" w:eastAsiaTheme="minorEastAsia"/>
          <w:b/>
          <w:sz w:val="32"/>
          <w:szCs w:val="32"/>
        </w:rPr>
      </w:pPr>
    </w:p>
    <w:p>
      <w:pPr>
        <w:jc w:val="center"/>
        <w:rPr>
          <w:rFonts w:hint="eastAsia" w:asciiTheme="minorEastAsia" w:hAnsiTheme="minorEastAsia" w:eastAsiaTheme="minorEastAsia"/>
          <w:b/>
          <w:sz w:val="32"/>
          <w:szCs w:val="32"/>
        </w:rPr>
      </w:pPr>
    </w:p>
    <w:p>
      <w:pPr>
        <w:jc w:val="center"/>
        <w:rPr>
          <w:rFonts w:hint="eastAsia" w:asciiTheme="minorEastAsia" w:hAnsiTheme="minorEastAsia" w:eastAsiaTheme="minorEastAsia"/>
          <w:b/>
          <w:sz w:val="32"/>
          <w:szCs w:val="32"/>
        </w:rPr>
      </w:pPr>
    </w:p>
    <w:p>
      <w:pPr>
        <w:jc w:val="center"/>
        <w:rPr>
          <w:rFonts w:hint="eastAsia" w:asciiTheme="minorEastAsia" w:hAnsiTheme="minorEastAsia" w:eastAsiaTheme="minorEastAsia"/>
          <w:b/>
          <w:sz w:val="32"/>
          <w:szCs w:val="32"/>
        </w:rPr>
      </w:pPr>
    </w:p>
    <w:p>
      <w:pPr>
        <w:jc w:val="center"/>
        <w:rPr>
          <w:rFonts w:hint="eastAsia" w:asciiTheme="minorEastAsia" w:hAnsiTheme="minorEastAsia" w:eastAsiaTheme="minorEastAsia"/>
          <w:b/>
          <w:sz w:val="32"/>
          <w:szCs w:val="32"/>
        </w:rPr>
      </w:pPr>
    </w:p>
    <w:p>
      <w:pPr>
        <w:jc w:val="center"/>
        <w:rPr>
          <w:rFonts w:hint="eastAsia" w:asciiTheme="minorEastAsia" w:hAnsiTheme="minorEastAsia" w:eastAsiaTheme="minorEastAsia"/>
          <w:b/>
          <w:sz w:val="32"/>
          <w:szCs w:val="32"/>
        </w:rPr>
      </w:pPr>
    </w:p>
    <w:p>
      <w:pPr>
        <w:jc w:val="center"/>
        <w:rPr>
          <w:rFonts w:hint="eastAsia" w:asciiTheme="minorEastAsia" w:hAnsiTheme="minorEastAsia" w:eastAsiaTheme="minorEastAsia"/>
          <w:b/>
          <w:sz w:val="32"/>
          <w:szCs w:val="32"/>
        </w:rPr>
      </w:pPr>
    </w:p>
    <w:p>
      <w:pPr>
        <w:jc w:val="center"/>
        <w:rPr>
          <w:rFonts w:hint="eastAsia" w:asciiTheme="minorEastAsia" w:hAnsiTheme="minorEastAsia" w:eastAsiaTheme="minorEastAsia"/>
          <w:b/>
          <w:sz w:val="32"/>
          <w:szCs w:val="32"/>
        </w:rPr>
      </w:pPr>
    </w:p>
    <w:p>
      <w:pPr>
        <w:jc w:val="center"/>
        <w:rPr>
          <w:rFonts w:asciiTheme="minorEastAsia" w:hAnsiTheme="minorEastAsia" w:eastAsiaTheme="minorEastAsia"/>
          <w:b/>
          <w:sz w:val="44"/>
          <w:szCs w:val="44"/>
        </w:rPr>
      </w:pPr>
      <w:r>
        <w:rPr>
          <w:rFonts w:hint="eastAsia" w:asciiTheme="minorEastAsia" w:hAnsiTheme="minorEastAsia" w:eastAsiaTheme="minorEastAsia"/>
          <w:b/>
          <w:sz w:val="32"/>
          <w:szCs w:val="32"/>
        </w:rPr>
        <w:t>科普助力  天使护航</w:t>
      </w:r>
    </w:p>
    <w:p>
      <w:pPr>
        <w:spacing w:line="360" w:lineRule="auto"/>
        <w:ind w:firstLine="480"/>
        <w:rPr>
          <w:rFonts w:hint="eastAsia" w:asciiTheme="minorEastAsia" w:hAnsiTheme="minorEastAsia" w:eastAsiaTheme="minorEastAsia"/>
          <w:sz w:val="24"/>
          <w:szCs w:val="28"/>
        </w:rPr>
      </w:pPr>
      <w:r>
        <w:rPr>
          <w:rFonts w:hint="eastAsia" w:asciiTheme="minorEastAsia" w:hAnsiTheme="minorEastAsia" w:eastAsiaTheme="minorEastAsia"/>
          <w:sz w:val="24"/>
          <w:szCs w:val="28"/>
        </w:rPr>
        <w:t>在这个携一缕芬芳，凝一脂清梦的五月，我们迎来了 “5.12”国际护士节。</w:t>
      </w:r>
    </w:p>
    <w:p>
      <w:pPr>
        <w:spacing w:line="360" w:lineRule="auto"/>
        <w:ind w:firstLine="480"/>
        <w:rPr>
          <w:rFonts w:asciiTheme="minorEastAsia" w:hAnsiTheme="minorEastAsia" w:eastAsiaTheme="minorEastAsia"/>
          <w:sz w:val="24"/>
          <w:szCs w:val="28"/>
        </w:rPr>
      </w:pPr>
      <w:r>
        <w:rPr>
          <w:rFonts w:hint="eastAsia" w:asciiTheme="minorEastAsia" w:hAnsiTheme="minorEastAsia" w:eastAsiaTheme="minorEastAsia"/>
          <w:sz w:val="24"/>
          <w:szCs w:val="28"/>
        </w:rPr>
        <w:t>为了庆祝第106个“5.12护士节”，大力弘扬南丁格尔精神，改善护理服务，满足群众多样化的健康服务需求，我市护理学会于5月开始启动“5.12”科普宣传周活动。各市（区）护理学会、市直各医院护理团队积极组织、配合、多科室协作活动的开展，以“提高人民群众的健康水平，展示白衣天使风采”为目标，充分调动护理人员的积极性。通过活动的开展，传递正能量，引导更多护士走出医院，服务基层，用实践笃行南丁格尔精神。他们走进校园、社区街道、企业等，用专业的知识、精湛的技术、热情的服务将健康送到千家万户。</w:t>
      </w:r>
    </w:p>
    <w:p>
      <w:pPr>
        <w:spacing w:line="360" w:lineRule="auto"/>
        <w:ind w:firstLine="480" w:firstLineChars="200"/>
        <w:rPr>
          <w:rFonts w:asciiTheme="minorEastAsia" w:hAnsiTheme="minorEastAsia" w:eastAsiaTheme="minorEastAsia"/>
          <w:sz w:val="24"/>
          <w:szCs w:val="28"/>
        </w:rPr>
      </w:pPr>
      <w:r>
        <w:rPr>
          <w:rFonts w:hint="eastAsia" w:asciiTheme="minorEastAsia" w:hAnsiTheme="minorEastAsia" w:eastAsiaTheme="minorEastAsia"/>
          <w:sz w:val="24"/>
          <w:szCs w:val="28"/>
        </w:rPr>
        <w:t>泰州市人民医院走进海陵区斜桥社区、高港</w:t>
      </w:r>
      <w:r>
        <w:rPr>
          <w:rFonts w:hint="eastAsia" w:asciiTheme="minorEastAsia" w:hAnsiTheme="minorEastAsia" w:eastAsiaTheme="minorEastAsia"/>
          <w:sz w:val="24"/>
        </w:rPr>
        <w:t>口岸街道柴墟社区。活动现场，护理人员首先通过播放百姓版CPR视频让百姓对急救技能有基本了解；接着由急诊专业人员</w:t>
      </w:r>
      <w:r>
        <w:rPr>
          <w:rFonts w:hint="eastAsia" w:asciiTheme="minorEastAsia" w:hAnsiTheme="minorEastAsia" w:eastAsiaTheme="minorEastAsia"/>
          <w:sz w:val="24"/>
          <w:szCs w:val="28"/>
        </w:rPr>
        <w:t>配合模拟人向大家现场演示CPR的整个过程并讲解其注意事项；在演示的过程中还邀请百姓代表进行现场操作，手把手示教，纠正错误手法。专业的指导、亲身的体验使百姓对急救技术有了一定了解，提高了自身的急救能力。院糖尿病小组成员、心血管科护士、ICU护士等携带仪器设备，为居民送去健康知识和义诊服务，受到居民的热烈欢迎。</w:t>
      </w:r>
      <w:r>
        <w:rPr>
          <w:rFonts w:hint="eastAsia" w:asciiTheme="minorEastAsia" w:hAnsiTheme="minorEastAsia" w:eastAsiaTheme="minorEastAsia"/>
          <w:sz w:val="24"/>
          <w:szCs w:val="28"/>
          <w:lang w:eastAsia="zh-CN"/>
        </w:rPr>
        <w:t>（下图）</w:t>
      </w:r>
    </w:p>
    <w:p>
      <w:pPr>
        <w:spacing w:line="360" w:lineRule="auto"/>
        <w:rPr>
          <w:rFonts w:hint="eastAsia" w:asciiTheme="minorEastAsia" w:hAnsiTheme="minorEastAsia" w:eastAsiaTheme="minorEastAsia"/>
          <w:sz w:val="24"/>
          <w:szCs w:val="28"/>
        </w:rPr>
      </w:pPr>
      <w:r>
        <w:rPr>
          <w:rFonts w:ascii="宋体" w:hAnsi="宋体"/>
          <w:sz w:val="24"/>
          <w:szCs w:val="28"/>
        </w:rPr>
        <w:drawing>
          <wp:inline distT="0" distB="0" distL="0" distR="0">
            <wp:extent cx="2543175" cy="1952625"/>
            <wp:effectExtent l="0" t="0" r="9525" b="9525"/>
            <wp:docPr id="69" name="图片 69" descr="E:\5.12系列活动\照片\微信图片_2017052009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E:\5.12系列活动\照片\微信图片_2017052009135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  <w:szCs w:val="28"/>
        </w:rPr>
        <w:t xml:space="preserve"> </w:t>
      </w:r>
      <w:r>
        <w:drawing>
          <wp:inline distT="0" distB="0" distL="0" distR="0">
            <wp:extent cx="2562225" cy="1924050"/>
            <wp:effectExtent l="0" t="0" r="9525" b="0"/>
            <wp:docPr id="66" name="图片 66" descr="E:\5.12系列活动\照片\微信图片_20170520090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E:\5.12系列活动\照片\微信图片_2017052009095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ascii="Times New Roman" w:hAnsi="Times New Roman" w:eastAsia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  <w:t xml:space="preserve"> </w:t>
      </w:r>
    </w:p>
    <w:p>
      <w:pPr>
        <w:spacing w:line="360" w:lineRule="auto"/>
        <w:rPr>
          <w:rFonts w:asciiTheme="minorEastAsia" w:hAnsiTheme="minorEastAsia" w:eastAsiaTheme="minorEastAsia"/>
          <w:sz w:val="24"/>
          <w:szCs w:val="28"/>
        </w:rPr>
      </w:pPr>
      <w:r>
        <w:rPr>
          <w:rFonts w:ascii="宋体" w:hAnsi="宋体"/>
          <w:sz w:val="24"/>
          <w:szCs w:val="28"/>
        </w:rPr>
        <w:drawing>
          <wp:inline distT="0" distB="0" distL="0" distR="0">
            <wp:extent cx="2543175" cy="1905000"/>
            <wp:effectExtent l="0" t="0" r="9525" b="0"/>
            <wp:docPr id="55" name="图片 55" descr="E:\5.12系列活动\照片\新建文件夹\微信图片_20170510175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E:\5.12系列活动\照片\新建文件夹\微信图片_2017051017514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  <w:szCs w:val="28"/>
        </w:rPr>
        <w:t xml:space="preserve"> </w:t>
      </w:r>
      <w:r>
        <w:rPr>
          <w:rFonts w:ascii="宋体" w:hAnsi="宋体"/>
          <w:sz w:val="24"/>
          <w:szCs w:val="28"/>
        </w:rPr>
        <w:drawing>
          <wp:inline distT="0" distB="0" distL="0" distR="0">
            <wp:extent cx="2562225" cy="1905000"/>
            <wp:effectExtent l="0" t="0" r="9525" b="0"/>
            <wp:docPr id="54" name="图片 54" descr="E:\5.12系列活动\照片\微信图片_20170522085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E:\5.12系列活动\照片\微信图片_2017052208572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Theme="minorEastAsia" w:hAnsiTheme="minorEastAsia" w:eastAsiaTheme="minorEastAsia"/>
          <w:sz w:val="24"/>
          <w:szCs w:val="28"/>
          <w:lang w:eastAsia="zh-CN"/>
        </w:rPr>
      </w:pPr>
      <w:r>
        <w:rPr>
          <w:rFonts w:hint="eastAsia" w:asciiTheme="minorEastAsia" w:hAnsiTheme="minorEastAsia" w:eastAsiaTheme="minorEastAsia"/>
          <w:sz w:val="24"/>
          <w:szCs w:val="28"/>
        </w:rPr>
        <w:t>泰州妇产医院发挥医院特色优势，到泰兴市新街镇实施了“共圆妇幼健康梦”为主题妇幼健康服务宣传活动。开展《孕期保健》和《盆底健康保健》的健康讲座。助产士就分娩前的准备工作及分娩方式选择的优缺点做了深入讲解。专题讲座结束后，提供现场咨询和义诊服务。为泰州沈毅中学初中年级400多名师生进行心肺复苏急救知识讲座及演练。以及走进姜堰华港镇华港村村民薛红妹家，进行PICC置管后相关专业知识指导及乳癌术后康复操的宣教效果的反馈。</w:t>
      </w:r>
      <w:r>
        <w:rPr>
          <w:rFonts w:hint="eastAsia" w:asciiTheme="minorEastAsia" w:hAnsiTheme="minorEastAsia" w:eastAsiaTheme="minorEastAsia"/>
          <w:sz w:val="24"/>
          <w:szCs w:val="28"/>
          <w:lang w:eastAsia="zh-CN"/>
        </w:rPr>
        <w:t>（下图）</w:t>
      </w:r>
    </w:p>
    <w:p>
      <w:pPr>
        <w:spacing w:line="360" w:lineRule="auto"/>
        <w:ind w:firstLine="480" w:firstLineChars="200"/>
        <w:rPr>
          <w:rFonts w:hint="eastAsia" w:asciiTheme="minorEastAsia" w:hAnsiTheme="minorEastAsia" w:eastAsiaTheme="minorEastAsia"/>
          <w:sz w:val="24"/>
          <w:szCs w:val="28"/>
          <w:lang w:eastAsia="zh-CN"/>
        </w:rPr>
      </w:pP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2562225" cy="1895475"/>
            <wp:effectExtent l="0" t="0" r="9525" b="9525"/>
            <wp:docPr id="5" name="图片 5" descr="义诊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义诊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 w:cs="Arial"/>
          <w:color w:val="333333"/>
          <w:sz w:val="28"/>
          <w:szCs w:val="21"/>
        </w:rPr>
        <w:drawing>
          <wp:inline distT="0" distB="0" distL="0" distR="0">
            <wp:extent cx="2505075" cy="1876425"/>
            <wp:effectExtent l="0" t="0" r="9525" b="9525"/>
            <wp:docPr id="6" name="图片 6" descr="C:\Users\Administrator\Desktop\护理学会科普内容\照片\IMG_8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护理学会科普内容\照片\IMG_818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Arial"/>
          <w:color w:val="333333"/>
          <w:sz w:val="28"/>
          <w:szCs w:val="21"/>
        </w:rPr>
      </w:pPr>
      <w:r>
        <w:rPr>
          <w:rFonts w:ascii="仿宋" w:hAnsi="仿宋" w:eastAsia="仿宋" w:cs="Arial"/>
          <w:color w:val="333333"/>
          <w:sz w:val="28"/>
          <w:szCs w:val="21"/>
        </w:rPr>
        <w:drawing>
          <wp:inline distT="0" distB="0" distL="0" distR="0">
            <wp:extent cx="2562225" cy="1943100"/>
            <wp:effectExtent l="0" t="0" r="9525" b="0"/>
            <wp:docPr id="7" name="图片 7" descr="C:\Users\Administrator\Desktop\护理学会科普内容\沈毅中学心肺复苏培训\IMG_8224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esktop\护理学会科普内容\沈毅中学心肺复苏培训\IMG_8224(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Arial"/>
          <w:color w:val="333333"/>
          <w:sz w:val="28"/>
          <w:szCs w:val="21"/>
        </w:rPr>
        <w:t xml:space="preserve"> </w:t>
      </w:r>
      <w:r>
        <w:rPr>
          <w:rFonts w:ascii="仿宋" w:hAnsi="仿宋" w:eastAsia="仿宋" w:cs="Arial"/>
          <w:color w:val="333333"/>
          <w:sz w:val="28"/>
          <w:szCs w:val="21"/>
        </w:rPr>
        <w:drawing>
          <wp:inline distT="0" distB="0" distL="0" distR="0">
            <wp:extent cx="2495550" cy="1924050"/>
            <wp:effectExtent l="0" t="0" r="0" b="0"/>
            <wp:docPr id="8" name="图片 8" descr="C:\Users\Administrator\Desktop\护理学会科普内容\走进患者家庭\IMG_8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Desktop\护理学会科普内容\走进患者家庭\IMG_82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 w:cs="Arial"/>
          <w:color w:val="333333"/>
          <w:sz w:val="28"/>
          <w:szCs w:val="21"/>
        </w:rPr>
      </w:pPr>
    </w:p>
    <w:p>
      <w:pPr>
        <w:spacing w:line="360" w:lineRule="auto"/>
        <w:ind w:firstLine="480" w:firstLineChars="200"/>
        <w:rPr>
          <w:rFonts w:hint="eastAsia" w:asciiTheme="minorEastAsia" w:hAnsiTheme="minorEastAsia" w:eastAsiaTheme="minorEastAsia"/>
          <w:sz w:val="24"/>
          <w:szCs w:val="28"/>
        </w:rPr>
      </w:pPr>
    </w:p>
    <w:p>
      <w:pPr>
        <w:spacing w:line="360" w:lineRule="auto"/>
        <w:ind w:firstLine="480" w:firstLineChars="200"/>
        <w:rPr>
          <w:rFonts w:hint="eastAsia" w:asciiTheme="minorEastAsia" w:hAnsiTheme="minorEastAsia" w:eastAsiaTheme="minorEastAsia"/>
          <w:sz w:val="24"/>
          <w:szCs w:val="28"/>
        </w:rPr>
      </w:pPr>
    </w:p>
    <w:p>
      <w:pPr>
        <w:spacing w:line="360" w:lineRule="auto"/>
        <w:ind w:firstLine="480" w:firstLineChars="200"/>
        <w:rPr>
          <w:rFonts w:hint="eastAsia" w:asciiTheme="minorEastAsia" w:hAnsiTheme="minorEastAsia" w:eastAsiaTheme="minorEastAsia"/>
          <w:sz w:val="24"/>
          <w:szCs w:val="28"/>
        </w:rPr>
      </w:pPr>
    </w:p>
    <w:p>
      <w:pPr>
        <w:spacing w:line="360" w:lineRule="auto"/>
        <w:ind w:firstLine="480" w:firstLineChars="200"/>
        <w:rPr>
          <w:rFonts w:hint="eastAsia" w:asciiTheme="minorEastAsia" w:hAnsiTheme="minorEastAsia" w:eastAsiaTheme="minorEastAsia"/>
          <w:sz w:val="24"/>
          <w:szCs w:val="28"/>
        </w:rPr>
      </w:pPr>
    </w:p>
    <w:p>
      <w:pPr>
        <w:spacing w:line="360" w:lineRule="auto"/>
        <w:ind w:firstLine="480" w:firstLineChars="200"/>
        <w:rPr>
          <w:rFonts w:hint="eastAsia" w:asciiTheme="minorEastAsia" w:hAnsiTheme="minorEastAsia" w:eastAsiaTheme="minorEastAsia"/>
          <w:sz w:val="24"/>
          <w:szCs w:val="28"/>
        </w:rPr>
      </w:pPr>
    </w:p>
    <w:p>
      <w:pPr>
        <w:spacing w:line="360" w:lineRule="auto"/>
        <w:ind w:firstLine="480" w:firstLineChars="200"/>
        <w:rPr>
          <w:rFonts w:hint="eastAsia" w:asciiTheme="minorEastAsia" w:hAnsiTheme="minorEastAsia" w:eastAsiaTheme="minorEastAsia"/>
          <w:sz w:val="24"/>
          <w:szCs w:val="28"/>
        </w:rPr>
      </w:pPr>
    </w:p>
    <w:p>
      <w:pPr>
        <w:spacing w:line="360" w:lineRule="auto"/>
        <w:ind w:firstLine="480" w:firstLineChars="200"/>
        <w:rPr>
          <w:rFonts w:hint="eastAsia" w:asciiTheme="minorEastAsia" w:hAnsiTheme="minorEastAsia" w:eastAsiaTheme="minorEastAsia"/>
          <w:sz w:val="24"/>
          <w:szCs w:val="28"/>
        </w:rPr>
      </w:pPr>
    </w:p>
    <w:p>
      <w:pPr>
        <w:spacing w:line="360" w:lineRule="auto"/>
        <w:ind w:firstLine="480" w:firstLineChars="200"/>
        <w:rPr>
          <w:rFonts w:hint="eastAsia" w:asciiTheme="minorEastAsia" w:hAnsiTheme="minorEastAsia" w:eastAsiaTheme="minorEastAsia"/>
          <w:sz w:val="24"/>
          <w:szCs w:val="28"/>
        </w:rPr>
      </w:pPr>
    </w:p>
    <w:p>
      <w:pPr>
        <w:spacing w:line="360" w:lineRule="auto"/>
        <w:rPr>
          <w:rFonts w:hint="eastAsia" w:asciiTheme="minorEastAsia" w:hAnsiTheme="minorEastAsia" w:eastAsiaTheme="minorEastAsia"/>
          <w:sz w:val="24"/>
          <w:szCs w:val="28"/>
        </w:rPr>
      </w:pPr>
      <w:r>
        <w:rPr>
          <w:rFonts w:hint="eastAsia" w:asciiTheme="minorEastAsia" w:hAnsiTheme="minorEastAsia" w:eastAsiaTheme="minorEastAsia"/>
          <w:sz w:val="24"/>
          <w:szCs w:val="28"/>
          <w:lang w:val="en-US" w:eastAsia="zh-CN"/>
        </w:rPr>
        <w:t xml:space="preserve">    </w:t>
      </w:r>
      <w:r>
        <w:rPr>
          <w:rFonts w:hint="eastAsia" w:asciiTheme="minorEastAsia" w:hAnsiTheme="minorEastAsia" w:eastAsiaTheme="minorEastAsia"/>
          <w:sz w:val="24"/>
          <w:szCs w:val="28"/>
        </w:rPr>
        <w:t>靖江市各级医院的105名专业护理人员分别在市公安局特巡警大队、社区、老年护理院、村镇等地举办共计15场次现场义诊活动。为公安特警、社区居民面对面、手把手地教授急救技能知识，现场演示了疾病急救知识及溺水的急救与处理，并示范操作了单人心肺复苏术、海姆力克手法急救，讲述了突发疾病、事故的现场救助流程等；为社区群众普及健康知识，宣传糖尿病、高血压等慢性病预防及护理知识；为福利院老人们讲解翻身拍背技巧、压疮预防等知识。</w:t>
      </w:r>
      <w:r>
        <w:rPr>
          <w:rFonts w:hint="eastAsia" w:asciiTheme="minorEastAsia" w:hAnsiTheme="minorEastAsia" w:eastAsiaTheme="minorEastAsia"/>
          <w:sz w:val="24"/>
          <w:szCs w:val="28"/>
          <w:lang w:eastAsia="zh-CN"/>
        </w:rPr>
        <w:t>（下图）</w:t>
      </w:r>
    </w:p>
    <w:p>
      <w:pPr>
        <w:spacing w:line="360" w:lineRule="auto"/>
        <w:ind w:firstLine="480" w:firstLineChars="200"/>
        <w:rPr>
          <w:rFonts w:hint="eastAsia" w:asciiTheme="minorEastAsia" w:hAnsiTheme="minorEastAsia" w:eastAsiaTheme="minorEastAsia"/>
          <w:sz w:val="24"/>
          <w:szCs w:val="28"/>
        </w:rPr>
      </w:pPr>
    </w:p>
    <w:p>
      <w:pPr>
        <w:jc w:val="left"/>
        <w:rPr>
          <w:rFonts w:ascii="仿宋" w:hAnsi="仿宋" w:eastAsia="仿宋" w:cs="仿宋_GB2312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2552700" cy="1895475"/>
            <wp:effectExtent l="0" t="0" r="0" b="9525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_GB2312"/>
          <w:sz w:val="32"/>
          <w:szCs w:val="32"/>
        </w:rPr>
        <w:drawing>
          <wp:inline distT="0" distB="0" distL="0" distR="0">
            <wp:extent cx="2562225" cy="181927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_GB2312"/>
          <w:sz w:val="32"/>
          <w:szCs w:val="32"/>
        </w:rPr>
        <w:drawing>
          <wp:inline distT="0" distB="0" distL="0" distR="0">
            <wp:extent cx="2609850" cy="1895475"/>
            <wp:effectExtent l="0" t="0" r="0" b="9525"/>
            <wp:docPr id="11" name="图片 11" descr="96BE3C673EEE537CA10CA707D5DE11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6BE3C673EEE537CA10CA707D5DE11FB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_GB2312"/>
          <w:sz w:val="32"/>
          <w:szCs w:val="32"/>
        </w:rPr>
        <w:drawing>
          <wp:inline distT="0" distB="0" distL="0" distR="0">
            <wp:extent cx="2619375" cy="180975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" w:hAnsi="仿宋" w:eastAsia="仿宋" w:cs="仿宋_GB2312"/>
          <w:sz w:val="32"/>
          <w:szCs w:val="32"/>
        </w:rPr>
      </w:pPr>
      <w:r>
        <w:rPr>
          <w:rFonts w:hint="eastAsia" w:ascii="仿宋" w:hAnsi="仿宋" w:eastAsia="仿宋" w:cs="仿宋_GB2312"/>
          <w:sz w:val="32"/>
          <w:szCs w:val="32"/>
        </w:rPr>
        <w:t xml:space="preserve"> </w:t>
      </w:r>
    </w:p>
    <w:p>
      <w:pPr>
        <w:jc w:val="left"/>
        <w:rPr>
          <w:rFonts w:hint="eastAsia" w:ascii="仿宋" w:hAnsi="仿宋" w:eastAsia="仿宋" w:cs="仿宋_GB2312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_GB2312"/>
          <w:sz w:val="32"/>
          <w:szCs w:val="32"/>
          <w:lang w:val="en-US" w:eastAsia="zh-CN"/>
        </w:rPr>
        <w:t xml:space="preserve">   </w:t>
      </w:r>
    </w:p>
    <w:p>
      <w:pPr>
        <w:jc w:val="left"/>
        <w:rPr>
          <w:rFonts w:hint="eastAsia" w:ascii="仿宋" w:hAnsi="仿宋" w:eastAsia="仿宋" w:cs="仿宋_GB2312"/>
          <w:sz w:val="32"/>
          <w:szCs w:val="32"/>
          <w:lang w:val="en-US" w:eastAsia="zh-CN"/>
        </w:rPr>
      </w:pPr>
    </w:p>
    <w:p>
      <w:pPr>
        <w:jc w:val="left"/>
        <w:rPr>
          <w:rFonts w:hint="eastAsia" w:ascii="仿宋" w:hAnsi="仿宋" w:eastAsia="仿宋" w:cs="仿宋_GB2312"/>
          <w:sz w:val="32"/>
          <w:szCs w:val="32"/>
          <w:lang w:val="en-US" w:eastAsia="zh-CN"/>
        </w:rPr>
      </w:pPr>
    </w:p>
    <w:p>
      <w:pPr>
        <w:jc w:val="left"/>
        <w:rPr>
          <w:rFonts w:hint="eastAsia" w:ascii="仿宋" w:hAnsi="仿宋" w:eastAsia="仿宋" w:cs="仿宋_GB2312"/>
          <w:sz w:val="32"/>
          <w:szCs w:val="32"/>
          <w:lang w:val="en-US" w:eastAsia="zh-CN"/>
        </w:rPr>
      </w:pPr>
    </w:p>
    <w:p>
      <w:pPr>
        <w:jc w:val="left"/>
        <w:rPr>
          <w:rFonts w:hint="eastAsia" w:ascii="仿宋" w:hAnsi="仿宋" w:eastAsia="仿宋" w:cs="仿宋_GB2312"/>
          <w:sz w:val="32"/>
          <w:szCs w:val="32"/>
          <w:lang w:val="en-US" w:eastAsia="zh-CN"/>
        </w:rPr>
      </w:pPr>
    </w:p>
    <w:p>
      <w:pPr>
        <w:jc w:val="left"/>
        <w:rPr>
          <w:rFonts w:hint="eastAsia" w:ascii="仿宋" w:hAnsi="仿宋" w:eastAsia="仿宋" w:cs="仿宋_GB2312"/>
          <w:sz w:val="32"/>
          <w:szCs w:val="32"/>
          <w:lang w:val="en-US" w:eastAsia="zh-CN"/>
        </w:rPr>
      </w:pPr>
    </w:p>
    <w:p>
      <w:pPr>
        <w:jc w:val="left"/>
        <w:rPr>
          <w:rFonts w:asciiTheme="minorEastAsia" w:hAnsiTheme="minorEastAsia" w:eastAsiaTheme="minorEastAsia"/>
          <w:sz w:val="24"/>
          <w:szCs w:val="28"/>
        </w:rPr>
      </w:pPr>
      <w:r>
        <w:rPr>
          <w:rFonts w:hint="eastAsia" w:ascii="仿宋" w:hAnsi="仿宋" w:eastAsia="仿宋" w:cs="仿宋_GB2312"/>
          <w:sz w:val="32"/>
          <w:szCs w:val="32"/>
          <w:lang w:val="en-US" w:eastAsia="zh-CN"/>
        </w:rPr>
        <w:t xml:space="preserve">    </w:t>
      </w:r>
      <w:r>
        <w:rPr>
          <w:rFonts w:hint="eastAsia" w:asciiTheme="minorEastAsia" w:hAnsiTheme="minorEastAsia" w:eastAsiaTheme="minorEastAsia"/>
          <w:sz w:val="24"/>
          <w:szCs w:val="28"/>
        </w:rPr>
        <w:t>泰兴市组织护理人员走进学校、企业和社区，将心肺复苏术在全市进行推广，通过理论培训、现场操作演练、健康宣教发放，学员们基本都能掌握操作要领，收获颇丰。提高了群众的急救意识和能力，呼唤社会正能量，鼓励大家使用心肺复苏术来抢救他人，让关爱与帮助体现在社会的每个角落，另外也让公益事业更加深入人心。</w:t>
      </w:r>
      <w:r>
        <w:rPr>
          <w:rFonts w:hint="eastAsia" w:asciiTheme="minorEastAsia" w:hAnsiTheme="minorEastAsia" w:eastAsiaTheme="minorEastAsia"/>
          <w:sz w:val="24"/>
          <w:szCs w:val="28"/>
          <w:lang w:eastAsia="zh-CN"/>
        </w:rPr>
        <w:t>（下图）</w:t>
      </w:r>
    </w:p>
    <w:p>
      <w:pPr>
        <w:spacing w:line="360" w:lineRule="auto"/>
        <w:ind w:firstLine="555"/>
        <w:jc w:val="left"/>
        <w:rPr>
          <w:rFonts w:ascii="仿宋_GB2312" w:hAnsi="宋体" w:eastAsia="仿宋_GB2312"/>
          <w:b/>
          <w:sz w:val="24"/>
          <w:szCs w:val="24"/>
        </w:rPr>
      </w:pPr>
    </w:p>
    <w:tbl>
      <w:tblPr>
        <w:tblStyle w:val="7"/>
        <w:tblW w:w="818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90"/>
        <w:gridCol w:w="81"/>
        <w:gridCol w:w="400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32" w:hRule="atLeast"/>
        </w:trPr>
        <w:tc>
          <w:tcPr>
            <w:tcW w:w="4171" w:type="dxa"/>
            <w:gridSpan w:val="2"/>
          </w:tcPr>
          <w:p>
            <w:pPr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ascii="仿宋_GB2312" w:eastAsia="仿宋_GB2312"/>
                <w:sz w:val="24"/>
                <w:szCs w:val="24"/>
              </w:rPr>
              <w:drawing>
                <wp:inline distT="0" distB="0" distL="0" distR="0">
                  <wp:extent cx="2552700" cy="2581275"/>
                  <wp:effectExtent l="0" t="0" r="0" b="9525"/>
                  <wp:docPr id="13" name="图片 13" descr="C:\Documents and Settings\Administrator\My Documents\Tencent Files\598699883\FileRecv\MobileFile\IMG_08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\Documents and Settings\Administrator\My Documents\Tencent Files\598699883\FileRecv\MobileFile\IMG_08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9" w:type="dxa"/>
          </w:tcPr>
          <w:p>
            <w:pPr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ascii="仿宋_GB2312" w:hAnsi="宋体" w:eastAsia="仿宋_GB2312"/>
                <w:sz w:val="24"/>
                <w:szCs w:val="24"/>
              </w:rPr>
              <w:drawing>
                <wp:inline distT="0" distB="0" distL="0" distR="0">
                  <wp:extent cx="2295525" cy="2619375"/>
                  <wp:effectExtent l="0" t="0" r="9525" b="9525"/>
                  <wp:docPr id="111" name="图片 111" descr="C:\Documents and Settings\Administrator\My Documents\Tencent Files\598699883\FileRecv\MobileFile\IMG_08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图片 111" descr="C:\Documents and Settings\Administrator\My Documents\Tencent Files\598699883\FileRecv\MobileFile\IMG_08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26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8" w:hRule="atLeast"/>
        </w:trPr>
        <w:tc>
          <w:tcPr>
            <w:tcW w:w="4090" w:type="dxa"/>
          </w:tcPr>
          <w:p>
            <w:pPr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ascii="仿宋_GB2312" w:hAnsi="宋体" w:eastAsia="仿宋_GB2312"/>
                <w:sz w:val="24"/>
                <w:szCs w:val="24"/>
              </w:rPr>
              <w:drawing>
                <wp:inline distT="0" distB="0" distL="0" distR="0">
                  <wp:extent cx="2543175" cy="2457450"/>
                  <wp:effectExtent l="0" t="0" r="9525" b="0"/>
                  <wp:docPr id="118" name="图片 118" descr="C:\Documents and Settings\Administrator\My Documents\Tencent Files\598699883\FileRecv\MobileFile\IMG_07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图片 118" descr="C:\Documents and Settings\Administrator\My Documents\Tencent Files\598699883\FileRecv\MobileFile\IMG_07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0" w:type="dxa"/>
            <w:gridSpan w:val="2"/>
          </w:tcPr>
          <w:p>
            <w:pPr>
              <w:rPr>
                <w:rFonts w:ascii="仿宋_GB2312" w:hAnsi="宋体" w:eastAsia="仿宋_GB2312"/>
                <w:sz w:val="24"/>
                <w:szCs w:val="24"/>
              </w:rPr>
            </w:pPr>
            <w:r>
              <w:drawing>
                <wp:inline distT="0" distB="0" distL="0" distR="0">
                  <wp:extent cx="2428875" cy="2400300"/>
                  <wp:effectExtent l="0" t="0" r="9525" b="0"/>
                  <wp:docPr id="16" name="图片 16" descr="C:\Documents and Settings\Administrator\My Documents\Tencent Files\598699883\FileRecv\MobileFile\IMG_0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\Documents and Settings\Administrator\My Documents\Tencent Files\598699883\FileRecv\MobileFile\IMG_08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仿宋_GB2312" w:hAnsi="宋体" w:eastAsia="仿宋_GB2312"/>
          <w:sz w:val="24"/>
          <w:szCs w:val="24"/>
        </w:rPr>
      </w:pPr>
    </w:p>
    <w:p>
      <w:pPr>
        <w:ind w:firstLine="555"/>
        <w:jc w:val="center"/>
        <w:rPr>
          <w:rFonts w:ascii="仿宋_GB2312" w:eastAsia="仿宋_GB2312"/>
        </w:rPr>
      </w:pPr>
    </w:p>
    <w:p>
      <w:pPr>
        <w:widowControl/>
        <w:shd w:val="clear" w:color="auto" w:fill="FFFFFF"/>
        <w:spacing w:line="360" w:lineRule="atLeast"/>
        <w:ind w:firstLine="480"/>
        <w:jc w:val="left"/>
        <w:rPr>
          <w:rFonts w:hint="eastAsia" w:asciiTheme="minorEastAsia" w:hAnsiTheme="minorEastAsia" w:eastAsiaTheme="minorEastAsia"/>
          <w:sz w:val="24"/>
          <w:szCs w:val="28"/>
        </w:rPr>
      </w:pPr>
    </w:p>
    <w:p>
      <w:pPr>
        <w:widowControl/>
        <w:shd w:val="clear" w:color="auto" w:fill="FFFFFF"/>
        <w:spacing w:line="360" w:lineRule="atLeast"/>
        <w:ind w:firstLine="480"/>
        <w:jc w:val="left"/>
        <w:rPr>
          <w:rFonts w:hint="eastAsia" w:asciiTheme="minorEastAsia" w:hAnsiTheme="minorEastAsia" w:eastAsiaTheme="minorEastAsia"/>
          <w:sz w:val="24"/>
          <w:szCs w:val="28"/>
        </w:rPr>
      </w:pPr>
    </w:p>
    <w:p>
      <w:pPr>
        <w:widowControl/>
        <w:shd w:val="clear" w:color="auto" w:fill="FFFFFF"/>
        <w:spacing w:line="360" w:lineRule="atLeast"/>
        <w:ind w:firstLine="480"/>
        <w:jc w:val="left"/>
        <w:rPr>
          <w:rFonts w:hint="eastAsia" w:asciiTheme="minorEastAsia" w:hAnsiTheme="minorEastAsia" w:eastAsiaTheme="minorEastAsia"/>
          <w:sz w:val="24"/>
          <w:szCs w:val="28"/>
        </w:rPr>
      </w:pPr>
    </w:p>
    <w:p>
      <w:pPr>
        <w:widowControl/>
        <w:shd w:val="clear" w:color="auto" w:fill="FFFFFF"/>
        <w:spacing w:line="360" w:lineRule="atLeast"/>
        <w:ind w:firstLine="480"/>
        <w:jc w:val="left"/>
        <w:rPr>
          <w:rFonts w:hint="eastAsia" w:asciiTheme="minorEastAsia" w:hAnsiTheme="minorEastAsia" w:eastAsiaTheme="minorEastAsia"/>
          <w:sz w:val="24"/>
          <w:szCs w:val="28"/>
        </w:rPr>
      </w:pPr>
    </w:p>
    <w:p>
      <w:pPr>
        <w:widowControl/>
        <w:shd w:val="clear" w:color="auto" w:fill="FFFFFF"/>
        <w:spacing w:line="360" w:lineRule="atLeast"/>
        <w:ind w:firstLine="480"/>
        <w:jc w:val="left"/>
        <w:rPr>
          <w:rFonts w:hint="eastAsia" w:asciiTheme="minorEastAsia" w:hAnsiTheme="minorEastAsia" w:eastAsiaTheme="minorEastAsia"/>
          <w:sz w:val="24"/>
          <w:szCs w:val="28"/>
        </w:rPr>
      </w:pPr>
    </w:p>
    <w:p>
      <w:pPr>
        <w:widowControl/>
        <w:shd w:val="clear" w:color="auto" w:fill="FFFFFF"/>
        <w:spacing w:line="360" w:lineRule="atLeast"/>
        <w:ind w:firstLine="480"/>
        <w:jc w:val="left"/>
        <w:rPr>
          <w:rFonts w:hint="eastAsia" w:asciiTheme="minorEastAsia" w:hAnsiTheme="minorEastAsia" w:eastAsiaTheme="minorEastAsia"/>
          <w:sz w:val="24"/>
          <w:szCs w:val="28"/>
        </w:rPr>
      </w:pPr>
    </w:p>
    <w:p>
      <w:pPr>
        <w:widowControl/>
        <w:shd w:val="clear" w:color="auto" w:fill="FFFFFF"/>
        <w:spacing w:line="360" w:lineRule="atLeast"/>
        <w:ind w:firstLine="480"/>
        <w:jc w:val="left"/>
        <w:rPr>
          <w:rFonts w:hint="eastAsia" w:asciiTheme="minorEastAsia" w:hAnsiTheme="minorEastAsia" w:eastAsiaTheme="minorEastAsia"/>
          <w:sz w:val="24"/>
          <w:szCs w:val="28"/>
        </w:rPr>
      </w:pPr>
    </w:p>
    <w:p>
      <w:pPr>
        <w:widowControl/>
        <w:shd w:val="clear" w:color="auto" w:fill="FFFFFF"/>
        <w:spacing w:line="360" w:lineRule="atLeast"/>
        <w:ind w:firstLine="480"/>
        <w:jc w:val="left"/>
        <w:rPr>
          <w:rFonts w:asciiTheme="minorEastAsia" w:hAnsiTheme="minorEastAsia" w:eastAsiaTheme="minorEastAsia"/>
          <w:sz w:val="24"/>
          <w:szCs w:val="28"/>
        </w:rPr>
      </w:pPr>
      <w:r>
        <w:rPr>
          <w:rFonts w:hint="eastAsia" w:asciiTheme="minorEastAsia" w:hAnsiTheme="minorEastAsia" w:eastAsiaTheme="minorEastAsia"/>
          <w:sz w:val="24"/>
          <w:szCs w:val="28"/>
        </w:rPr>
        <w:t>兴化市组织护理人员走进牌楼派出所、昭阳湖中学以及南沧社区，为40多名警官、800多名青少年、社区居民带开展科普助力活动。发放了急救知识问卷和宣传单，给民警们讲述了急救如何就到取材，进行包扎止血以及颈椎固定的方法。进行心肺复苏理论知识培训，给民警和学生们演示正确的心肺复苏术方法。在社区开展“骨质疏松症的防治”知识讲座，教授大家学习了一套防治颈椎病的颈椎操，给大家讲解了被烧伤后现场的急救方法及注意要点，并告知大家面对火烧伤、热液烫伤、化学烧伤等如何迅速脱离致伤源、如何正确并快速的进行现场的处理等。还为居民进行了义诊活动。</w:t>
      </w:r>
      <w:r>
        <w:rPr>
          <w:rFonts w:hint="eastAsia" w:asciiTheme="minorEastAsia" w:hAnsiTheme="minorEastAsia" w:eastAsiaTheme="minorEastAsia"/>
          <w:sz w:val="24"/>
          <w:szCs w:val="28"/>
          <w:lang w:eastAsia="zh-CN"/>
        </w:rPr>
        <w:t>（下图）</w:t>
      </w:r>
    </w:p>
    <w:p>
      <w:pPr>
        <w:spacing w:line="360" w:lineRule="auto"/>
        <w:ind w:firstLine="480" w:firstLineChars="200"/>
        <w:rPr>
          <w:rFonts w:asciiTheme="minorEastAsia" w:hAnsiTheme="minorEastAsia" w:eastAsiaTheme="minorEastAsia"/>
          <w:sz w:val="24"/>
          <w:szCs w:val="28"/>
        </w:rPr>
      </w:pPr>
    </w:p>
    <w:p>
      <w:pPr>
        <w:widowControl/>
        <w:shd w:val="clear" w:color="auto" w:fill="FFFFFF"/>
        <w:spacing w:line="384" w:lineRule="atLeast"/>
        <w:jc w:val="left"/>
        <w:rPr>
          <w:rFonts w:ascii="Helvetica" w:hAnsi="Helvetica" w:cs="Helvetica"/>
          <w:color w:val="3E3E3E"/>
          <w:kern w:val="0"/>
          <w:sz w:val="24"/>
          <w:szCs w:val="24"/>
        </w:rPr>
      </w:pPr>
      <w:r>
        <w:rPr>
          <w:rFonts w:ascii="Helvetica" w:hAnsi="Helvetica" w:cs="Helvetica"/>
          <w:color w:val="3E3E3E"/>
          <w:kern w:val="0"/>
          <w:sz w:val="24"/>
          <w:szCs w:val="24"/>
        </w:rPr>
        <w:drawing>
          <wp:inline distT="0" distB="0" distL="0" distR="0">
            <wp:extent cx="2514600" cy="1876425"/>
            <wp:effectExtent l="0" t="0" r="0" b="9525"/>
            <wp:docPr id="18" name="图片 18" descr="微信图片_2017052508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17052508030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3E3E3E"/>
          <w:kern w:val="0"/>
          <w:sz w:val="24"/>
          <w:szCs w:val="24"/>
        </w:rPr>
        <w:t xml:space="preserve"> </w:t>
      </w:r>
      <w:r>
        <w:rPr>
          <w:rFonts w:ascii="Helvetica" w:hAnsi="Helvetica" w:cs="Helvetica"/>
          <w:color w:val="3E3E3E"/>
          <w:kern w:val="0"/>
          <w:sz w:val="24"/>
          <w:szCs w:val="24"/>
        </w:rPr>
        <w:drawing>
          <wp:inline distT="0" distB="0" distL="0" distR="0">
            <wp:extent cx="2505075" cy="1876425"/>
            <wp:effectExtent l="0" t="0" r="9525" b="9525"/>
            <wp:docPr id="122" name="图片 122" descr="微信图片_2017052508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 descr="微信图片_2017052508031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360" w:lineRule="atLeast"/>
        <w:jc w:val="left"/>
        <w:rPr>
          <w:rFonts w:ascii="Helvetica" w:hAnsi="Helvetica" w:cs="Helvetica"/>
          <w:color w:val="3E3E3E"/>
          <w:kern w:val="0"/>
          <w:sz w:val="24"/>
          <w:szCs w:val="24"/>
        </w:rPr>
      </w:pPr>
      <w:r>
        <w:rPr>
          <w:rFonts w:ascii="Helvetica" w:hAnsi="Helvetica" w:cs="Helvetica"/>
          <w:color w:val="3E3E3E"/>
          <w:kern w:val="0"/>
          <w:sz w:val="24"/>
          <w:szCs w:val="24"/>
        </w:rPr>
        <w:drawing>
          <wp:inline distT="0" distB="0" distL="0" distR="0">
            <wp:extent cx="2514600" cy="1876425"/>
            <wp:effectExtent l="0" t="0" r="0" b="9525"/>
            <wp:docPr id="138" name="图片 138" descr="微信图片_2017052508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38" descr="微信图片_2017052508032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3E3E3E"/>
          <w:kern w:val="0"/>
          <w:sz w:val="24"/>
          <w:szCs w:val="24"/>
        </w:rPr>
        <w:t xml:space="preserve"> </w:t>
      </w:r>
      <w:r>
        <w:rPr>
          <w:rFonts w:ascii="仿宋_GB2312" w:hAnsi="Helvetica" w:eastAsia="仿宋_GB2312" w:cs="Helvetica"/>
          <w:color w:val="3E3E3E"/>
          <w:kern w:val="0"/>
          <w:sz w:val="24"/>
          <w:szCs w:val="24"/>
        </w:rPr>
        <w:drawing>
          <wp:inline distT="0" distB="0" distL="0" distR="0">
            <wp:extent cx="2505075" cy="1876425"/>
            <wp:effectExtent l="0" t="0" r="9525" b="9525"/>
            <wp:docPr id="139" name="图片 139" descr="微信图片_2017052508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39" descr="微信图片_2017052508031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420"/>
        <w:jc w:val="center"/>
        <w:rPr>
          <w:rFonts w:ascii="方正小标宋简体" w:hAnsi="华文中宋" w:eastAsia="方正小标宋简体"/>
          <w:bCs/>
          <w:sz w:val="36"/>
          <w:szCs w:val="36"/>
        </w:rPr>
      </w:pPr>
    </w:p>
    <w:p>
      <w:pPr>
        <w:spacing w:line="360" w:lineRule="auto"/>
        <w:ind w:firstLine="240" w:firstLineChars="100"/>
        <w:rPr>
          <w:rFonts w:hint="eastAsia" w:asciiTheme="minorEastAsia" w:hAnsiTheme="minorEastAsia" w:eastAsiaTheme="minorEastAsia"/>
          <w:sz w:val="24"/>
          <w:szCs w:val="28"/>
        </w:rPr>
      </w:pPr>
      <w:r>
        <w:rPr>
          <w:rFonts w:hint="eastAsia" w:asciiTheme="minorEastAsia" w:hAnsiTheme="minorEastAsia" w:eastAsiaTheme="minorEastAsia"/>
          <w:sz w:val="24"/>
          <w:szCs w:val="28"/>
        </w:rPr>
        <w:t xml:space="preserve">  阳光五月健康行，相约人医天使情。科普传播圆我梦，谱写新篇向前行。我市护理人员将秉承“厚德博学，生命至上”的理念，继续走出医院，开展全民健康素养促进活动，将健康送至千家万户。服务社会，我们一直在路上。</w:t>
      </w:r>
    </w:p>
    <w:p>
      <w:pPr>
        <w:spacing w:line="360" w:lineRule="auto"/>
        <w:ind w:firstLine="240" w:firstLineChars="100"/>
        <w:rPr>
          <w:rFonts w:hint="eastAsia" w:asciiTheme="minorEastAsia" w:hAnsiTheme="minorEastAsia" w:eastAsiaTheme="minorEastAsia"/>
          <w:sz w:val="24"/>
          <w:szCs w:val="28"/>
        </w:rPr>
      </w:pPr>
    </w:p>
    <w:p>
      <w:pPr>
        <w:spacing w:line="360" w:lineRule="auto"/>
        <w:ind w:firstLine="240" w:firstLineChars="100"/>
        <w:rPr>
          <w:rFonts w:hint="eastAsia" w:asciiTheme="minorEastAsia" w:hAnsiTheme="minorEastAsia" w:eastAsiaTheme="minorEastAsia"/>
          <w:sz w:val="24"/>
          <w:szCs w:val="28"/>
          <w:lang w:val="en-US" w:eastAsia="zh-CN"/>
        </w:rPr>
      </w:pPr>
      <w:r>
        <w:rPr>
          <w:rFonts w:hint="eastAsia" w:asciiTheme="minorEastAsia" w:hAnsiTheme="minorEastAsia" w:eastAsiaTheme="minorEastAsia"/>
          <w:sz w:val="24"/>
          <w:szCs w:val="28"/>
          <w:lang w:val="en-US" w:eastAsia="zh-CN"/>
        </w:rPr>
        <w:t xml:space="preserve">                                         泰州市护理学会</w:t>
      </w:r>
    </w:p>
    <w:p>
      <w:pPr>
        <w:spacing w:line="360" w:lineRule="auto"/>
        <w:ind w:firstLine="240" w:firstLineChars="100"/>
        <w:rPr>
          <w:rFonts w:hint="eastAsia" w:asciiTheme="minorEastAsia" w:hAnsiTheme="minorEastAsia" w:eastAsiaTheme="minorEastAsia"/>
          <w:sz w:val="24"/>
          <w:szCs w:val="28"/>
          <w:lang w:val="en-US" w:eastAsia="zh-CN"/>
        </w:rPr>
      </w:pPr>
      <w:r>
        <w:rPr>
          <w:rFonts w:hint="eastAsia" w:asciiTheme="minorEastAsia" w:hAnsiTheme="minorEastAsia" w:eastAsiaTheme="minorEastAsia"/>
          <w:sz w:val="24"/>
          <w:szCs w:val="28"/>
          <w:lang w:val="en-US" w:eastAsia="zh-CN"/>
        </w:rPr>
        <w:t xml:space="preserve">                                         2017年5月28日</w:t>
      </w:r>
    </w:p>
    <w:p>
      <w:pPr>
        <w:spacing w:line="600" w:lineRule="exact"/>
        <w:ind w:firstLine="420"/>
        <w:jc w:val="center"/>
        <w:rPr>
          <w:rFonts w:ascii="方正小标宋简体" w:hAnsi="华文中宋" w:eastAsia="方正小标宋简体"/>
          <w:bCs/>
          <w:sz w:val="36"/>
          <w:szCs w:val="36"/>
        </w:rPr>
      </w:pPr>
    </w:p>
    <w:p>
      <w:pPr>
        <w:spacing w:line="600" w:lineRule="exact"/>
        <w:ind w:firstLine="420"/>
        <w:jc w:val="center"/>
        <w:rPr>
          <w:rFonts w:ascii="方正小标宋简体" w:hAnsi="华文中宋" w:eastAsia="方正小标宋简体"/>
          <w:b/>
          <w:bCs/>
          <w:sz w:val="36"/>
          <w:szCs w:val="36"/>
        </w:rPr>
      </w:pPr>
      <w:r>
        <w:rPr>
          <w:rFonts w:ascii="方正小标宋简体" w:hAnsi="华文中宋" w:eastAsia="方正小标宋简体"/>
          <w:bCs/>
          <w:sz w:val="36"/>
          <w:szCs w:val="36"/>
        </w:rPr>
        <w:t>2017</w:t>
      </w:r>
      <w:r>
        <w:rPr>
          <w:rFonts w:hint="eastAsia" w:ascii="方正小标宋简体" w:hAnsi="华文中宋" w:eastAsia="方正小标宋简体"/>
          <w:bCs/>
          <w:sz w:val="36"/>
          <w:szCs w:val="36"/>
        </w:rPr>
        <w:t>年科普宣传周活动情况统计表（二）</w:t>
      </w:r>
    </w:p>
    <w:p>
      <w:pPr>
        <w:spacing w:line="600" w:lineRule="exact"/>
        <w:ind w:firstLine="420"/>
        <w:jc w:val="center"/>
        <w:rPr>
          <w:rFonts w:ascii="方正小标宋简体" w:hAnsi="华文中宋" w:eastAsia="方正小标宋简体"/>
          <w:b/>
          <w:bCs/>
          <w:sz w:val="36"/>
          <w:szCs w:val="36"/>
        </w:rPr>
      </w:pPr>
    </w:p>
    <w:p>
      <w:pPr>
        <w:tabs>
          <w:tab w:val="left" w:pos="4750"/>
        </w:tabs>
        <w:snapToGrid w:val="0"/>
        <w:spacing w:line="240" w:lineRule="atLeast"/>
        <w:rPr>
          <w:rFonts w:ascii="Times New Roman" w:hAnsi="Times New Roman" w:eastAsia="仿宋_GB2312"/>
          <w:color w:val="000000"/>
          <w:sz w:val="32"/>
          <w:szCs w:val="32"/>
        </w:rPr>
      </w:pPr>
    </w:p>
    <w:p>
      <w:pPr>
        <w:spacing w:line="360" w:lineRule="auto"/>
        <w:rPr>
          <w:rFonts w:ascii="黑体" w:hAnsi="黑体" w:eastAsia="黑体"/>
          <w:sz w:val="24"/>
          <w:u w:val="single"/>
        </w:rPr>
      </w:pPr>
      <w:r>
        <w:rPr>
          <w:rFonts w:hint="eastAsia" w:ascii="黑体" w:hAnsi="黑体" w:eastAsia="黑体"/>
          <w:sz w:val="24"/>
        </w:rPr>
        <w:t>填报单位：</w:t>
      </w:r>
      <w:r>
        <w:rPr>
          <w:rFonts w:ascii="黑体" w:hAnsi="黑体" w:eastAsia="黑体"/>
          <w:sz w:val="24"/>
          <w:u w:val="single"/>
        </w:rPr>
        <w:t xml:space="preserve"> </w:t>
      </w:r>
      <w:r>
        <w:rPr>
          <w:rFonts w:hint="eastAsia" w:ascii="黑体" w:hAnsi="黑体" w:eastAsia="黑体"/>
          <w:sz w:val="24"/>
          <w:u w:val="single"/>
        </w:rPr>
        <w:t>泰州市护理学会</w:t>
      </w:r>
      <w:r>
        <w:rPr>
          <w:rFonts w:ascii="黑体" w:hAnsi="黑体" w:eastAsia="黑体"/>
          <w:sz w:val="24"/>
          <w:u w:val="single"/>
        </w:rPr>
        <w:t xml:space="preserve"> </w:t>
      </w:r>
      <w:r>
        <w:rPr>
          <w:rFonts w:ascii="黑体" w:hAnsi="黑体" w:eastAsia="黑体"/>
          <w:sz w:val="24"/>
        </w:rPr>
        <w:t xml:space="preserve">  </w:t>
      </w:r>
      <w:r>
        <w:rPr>
          <w:rFonts w:hint="eastAsia" w:ascii="黑体" w:hAnsi="黑体" w:eastAsia="黑体"/>
          <w:sz w:val="24"/>
        </w:rPr>
        <w:t>联系人：纪敏</w:t>
      </w:r>
      <w:r>
        <w:rPr>
          <w:rFonts w:ascii="黑体" w:hAnsi="黑体" w:eastAsia="黑体"/>
          <w:sz w:val="24"/>
          <w:u w:val="single"/>
        </w:rPr>
        <w:t xml:space="preserve"> </w:t>
      </w:r>
      <w:r>
        <w:rPr>
          <w:rFonts w:ascii="黑体" w:hAnsi="黑体" w:eastAsia="黑体"/>
          <w:sz w:val="24"/>
        </w:rPr>
        <w:t xml:space="preserve">  </w:t>
      </w:r>
      <w:r>
        <w:rPr>
          <w:rFonts w:hint="eastAsia" w:ascii="黑体" w:hAnsi="黑体" w:eastAsia="黑体"/>
          <w:sz w:val="24"/>
        </w:rPr>
        <w:t>电话：</w:t>
      </w:r>
      <w:r>
        <w:rPr>
          <w:rFonts w:hint="eastAsia" w:ascii="仿宋_GB2312" w:hAnsi="Times New Roman" w:eastAsia="仿宋_GB2312"/>
          <w:color w:val="000000"/>
          <w:kern w:val="0"/>
          <w:sz w:val="32"/>
          <w:szCs w:val="32"/>
        </w:rPr>
        <w:t>0523-86393156</w:t>
      </w:r>
    </w:p>
    <w:tbl>
      <w:tblPr>
        <w:tblStyle w:val="6"/>
        <w:tblW w:w="8845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23"/>
        <w:gridCol w:w="2695"/>
        <w:gridCol w:w="19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4223" w:type="dxa"/>
            <w:vAlign w:val="center"/>
          </w:tcPr>
          <w:p>
            <w:pPr>
              <w:spacing w:line="360" w:lineRule="exact"/>
              <w:jc w:val="center"/>
              <w:rPr>
                <w:rFonts w:asci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内</w:t>
            </w:r>
            <w:r>
              <w:rPr>
                <w:rFonts w:ascii="宋体" w:hAnsi="宋体"/>
                <w:bCs/>
                <w:sz w:val="24"/>
                <w:szCs w:val="24"/>
              </w:rPr>
              <w:t xml:space="preserve">  </w:t>
            </w:r>
            <w:r>
              <w:rPr>
                <w:rFonts w:hint="eastAsia" w:ascii="宋体" w:hAnsi="宋体"/>
                <w:bCs/>
                <w:sz w:val="24"/>
                <w:szCs w:val="24"/>
              </w:rPr>
              <w:t>容</w:t>
            </w:r>
          </w:p>
        </w:tc>
        <w:tc>
          <w:tcPr>
            <w:tcW w:w="2695" w:type="dxa"/>
            <w:vAlign w:val="center"/>
          </w:tcPr>
          <w:p>
            <w:pPr>
              <w:spacing w:line="360" w:lineRule="exact"/>
              <w:jc w:val="center"/>
              <w:rPr>
                <w:rFonts w:asci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数</w:t>
            </w:r>
            <w:r>
              <w:rPr>
                <w:rFonts w:ascii="宋体" w:hAnsi="宋体"/>
                <w:bCs/>
                <w:sz w:val="24"/>
                <w:szCs w:val="24"/>
              </w:rPr>
              <w:t xml:space="preserve">  </w:t>
            </w:r>
            <w:r>
              <w:rPr>
                <w:rFonts w:hint="eastAsia" w:ascii="宋体" w:hAnsi="宋体"/>
                <w:bCs/>
                <w:sz w:val="24"/>
                <w:szCs w:val="24"/>
              </w:rPr>
              <w:t>量</w:t>
            </w:r>
          </w:p>
        </w:tc>
        <w:tc>
          <w:tcPr>
            <w:tcW w:w="1927" w:type="dxa"/>
            <w:vAlign w:val="center"/>
          </w:tcPr>
          <w:p>
            <w:pPr>
              <w:spacing w:line="360" w:lineRule="exact"/>
              <w:jc w:val="center"/>
              <w:rPr>
                <w:rFonts w:asci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备</w:t>
            </w:r>
            <w:r>
              <w:rPr>
                <w:rFonts w:ascii="宋体" w:hAnsi="宋体"/>
                <w:bCs/>
                <w:sz w:val="24"/>
                <w:szCs w:val="24"/>
              </w:rPr>
              <w:t xml:space="preserve">  </w:t>
            </w:r>
            <w:r>
              <w:rPr>
                <w:rFonts w:hint="eastAsia" w:ascii="宋体" w:hAnsi="宋体"/>
                <w:bCs/>
                <w:sz w:val="24"/>
                <w:szCs w:val="24"/>
              </w:rPr>
              <w:t>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4223" w:type="dxa"/>
            <w:vAlign w:val="center"/>
          </w:tcPr>
          <w:p>
            <w:pPr>
              <w:tabs>
                <w:tab w:val="left" w:pos="4750"/>
              </w:tabs>
              <w:spacing w:line="360" w:lineRule="exact"/>
              <w:rPr>
                <w:rFonts w:ascii="宋体"/>
                <w:color w:val="000000"/>
                <w:spacing w:val="-6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spacing w:val="-6"/>
                <w:sz w:val="24"/>
                <w:szCs w:val="24"/>
              </w:rPr>
              <w:t>参加单位（个）</w:t>
            </w:r>
          </w:p>
        </w:tc>
        <w:tc>
          <w:tcPr>
            <w:tcW w:w="2695" w:type="dxa"/>
            <w:vAlign w:val="center"/>
          </w:tcPr>
          <w:p>
            <w:pPr>
              <w:tabs>
                <w:tab w:val="left" w:pos="4750"/>
              </w:tabs>
              <w:spacing w:line="360" w:lineRule="exact"/>
              <w:rPr>
                <w:rFonts w:ascii="宋体"/>
                <w:color w:val="000000"/>
                <w:spacing w:val="-6"/>
                <w:sz w:val="24"/>
                <w:szCs w:val="24"/>
              </w:rPr>
            </w:pPr>
            <w:r>
              <w:rPr>
                <w:rFonts w:hint="eastAsia" w:ascii="宋体"/>
                <w:color w:val="000000"/>
                <w:spacing w:val="-6"/>
                <w:sz w:val="24"/>
                <w:szCs w:val="24"/>
              </w:rPr>
              <w:t>60</w:t>
            </w:r>
          </w:p>
        </w:tc>
        <w:tc>
          <w:tcPr>
            <w:tcW w:w="1927" w:type="dxa"/>
            <w:vAlign w:val="center"/>
          </w:tcPr>
          <w:p>
            <w:pPr>
              <w:tabs>
                <w:tab w:val="left" w:pos="4750"/>
              </w:tabs>
              <w:spacing w:line="360" w:lineRule="exact"/>
              <w:rPr>
                <w:rFonts w:ascii="宋体"/>
                <w:color w:val="000000"/>
                <w:spacing w:val="-6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4223" w:type="dxa"/>
            <w:vAlign w:val="center"/>
          </w:tcPr>
          <w:p>
            <w:pPr>
              <w:tabs>
                <w:tab w:val="left" w:pos="4750"/>
              </w:tabs>
              <w:spacing w:line="360" w:lineRule="exact"/>
              <w:rPr>
                <w:rFonts w:ascii="宋体"/>
                <w:color w:val="000000"/>
                <w:spacing w:val="-6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spacing w:val="-6"/>
                <w:sz w:val="24"/>
                <w:szCs w:val="24"/>
              </w:rPr>
              <w:t>参加活动护士人员（人）</w:t>
            </w:r>
          </w:p>
        </w:tc>
        <w:tc>
          <w:tcPr>
            <w:tcW w:w="2695" w:type="dxa"/>
            <w:vAlign w:val="center"/>
          </w:tcPr>
          <w:p>
            <w:pPr>
              <w:tabs>
                <w:tab w:val="left" w:pos="4750"/>
              </w:tabs>
              <w:spacing w:line="360" w:lineRule="exact"/>
              <w:rPr>
                <w:rFonts w:ascii="宋体"/>
                <w:color w:val="000000"/>
                <w:spacing w:val="-6"/>
                <w:sz w:val="24"/>
                <w:szCs w:val="24"/>
              </w:rPr>
            </w:pPr>
            <w:r>
              <w:rPr>
                <w:rFonts w:hint="eastAsia" w:ascii="宋体"/>
                <w:color w:val="000000"/>
                <w:spacing w:val="-6"/>
                <w:sz w:val="24"/>
                <w:szCs w:val="24"/>
              </w:rPr>
              <w:t>650</w:t>
            </w:r>
          </w:p>
        </w:tc>
        <w:tc>
          <w:tcPr>
            <w:tcW w:w="1927" w:type="dxa"/>
            <w:vAlign w:val="center"/>
          </w:tcPr>
          <w:p>
            <w:pPr>
              <w:tabs>
                <w:tab w:val="left" w:pos="4750"/>
              </w:tabs>
              <w:spacing w:line="360" w:lineRule="exact"/>
              <w:rPr>
                <w:rFonts w:ascii="宋体"/>
                <w:color w:val="000000"/>
                <w:spacing w:val="-6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4223" w:type="dxa"/>
            <w:vAlign w:val="center"/>
          </w:tcPr>
          <w:p>
            <w:pPr>
              <w:tabs>
                <w:tab w:val="left" w:pos="4750"/>
              </w:tabs>
              <w:spacing w:line="360" w:lineRule="exact"/>
              <w:rPr>
                <w:rFonts w:ascii="宋体"/>
                <w:color w:val="000000"/>
                <w:spacing w:val="-6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spacing w:val="-6"/>
                <w:sz w:val="24"/>
                <w:szCs w:val="24"/>
              </w:rPr>
              <w:t>公众参与（人次）</w:t>
            </w:r>
          </w:p>
        </w:tc>
        <w:tc>
          <w:tcPr>
            <w:tcW w:w="2695" w:type="dxa"/>
            <w:vAlign w:val="center"/>
          </w:tcPr>
          <w:p>
            <w:pPr>
              <w:tabs>
                <w:tab w:val="left" w:pos="4750"/>
              </w:tabs>
              <w:spacing w:line="360" w:lineRule="exact"/>
              <w:rPr>
                <w:rFonts w:ascii="宋体"/>
                <w:color w:val="000000"/>
                <w:spacing w:val="-6"/>
                <w:sz w:val="24"/>
                <w:szCs w:val="24"/>
              </w:rPr>
            </w:pPr>
            <w:r>
              <w:rPr>
                <w:rFonts w:hint="eastAsia" w:ascii="宋体"/>
                <w:color w:val="000000"/>
                <w:spacing w:val="-6"/>
                <w:sz w:val="24"/>
                <w:szCs w:val="24"/>
              </w:rPr>
              <w:t>8000</w:t>
            </w:r>
          </w:p>
        </w:tc>
        <w:tc>
          <w:tcPr>
            <w:tcW w:w="1927" w:type="dxa"/>
            <w:vAlign w:val="center"/>
          </w:tcPr>
          <w:p>
            <w:pPr>
              <w:tabs>
                <w:tab w:val="left" w:pos="4750"/>
              </w:tabs>
              <w:spacing w:line="360" w:lineRule="exact"/>
              <w:rPr>
                <w:rFonts w:ascii="宋体"/>
                <w:color w:val="000000"/>
                <w:spacing w:val="-6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4223" w:type="dxa"/>
            <w:vAlign w:val="center"/>
          </w:tcPr>
          <w:p>
            <w:pPr>
              <w:tabs>
                <w:tab w:val="left" w:pos="4750"/>
              </w:tabs>
              <w:spacing w:line="360" w:lineRule="exact"/>
              <w:rPr>
                <w:rFonts w:ascii="宋体"/>
                <w:color w:val="000000"/>
                <w:spacing w:val="-6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spacing w:val="-6"/>
                <w:sz w:val="24"/>
                <w:szCs w:val="24"/>
              </w:rPr>
              <w:t>演练的场次（次）</w:t>
            </w:r>
          </w:p>
        </w:tc>
        <w:tc>
          <w:tcPr>
            <w:tcW w:w="2695" w:type="dxa"/>
            <w:vAlign w:val="center"/>
          </w:tcPr>
          <w:p>
            <w:pPr>
              <w:tabs>
                <w:tab w:val="left" w:pos="4750"/>
              </w:tabs>
              <w:spacing w:line="360" w:lineRule="exact"/>
              <w:rPr>
                <w:rFonts w:ascii="宋体"/>
                <w:color w:val="000000"/>
                <w:spacing w:val="-6"/>
                <w:sz w:val="24"/>
                <w:szCs w:val="24"/>
              </w:rPr>
            </w:pPr>
            <w:r>
              <w:rPr>
                <w:rFonts w:ascii="宋体"/>
                <w:color w:val="000000"/>
                <w:spacing w:val="-6"/>
                <w:sz w:val="24"/>
                <w:szCs w:val="24"/>
              </w:rPr>
              <w:t>1</w:t>
            </w:r>
            <w:r>
              <w:rPr>
                <w:rFonts w:hint="eastAsia" w:ascii="宋体"/>
                <w:color w:val="000000"/>
                <w:spacing w:val="-6"/>
                <w:sz w:val="24"/>
                <w:szCs w:val="24"/>
              </w:rPr>
              <w:t>20</w:t>
            </w:r>
          </w:p>
        </w:tc>
        <w:tc>
          <w:tcPr>
            <w:tcW w:w="1927" w:type="dxa"/>
            <w:vAlign w:val="center"/>
          </w:tcPr>
          <w:p>
            <w:pPr>
              <w:tabs>
                <w:tab w:val="left" w:pos="4750"/>
              </w:tabs>
              <w:spacing w:line="360" w:lineRule="exact"/>
              <w:rPr>
                <w:rFonts w:ascii="宋体"/>
                <w:color w:val="000000"/>
                <w:spacing w:val="-6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4223" w:type="dxa"/>
            <w:vAlign w:val="center"/>
          </w:tcPr>
          <w:p>
            <w:pPr>
              <w:tabs>
                <w:tab w:val="left" w:pos="4750"/>
              </w:tabs>
              <w:spacing w:line="360" w:lineRule="exact"/>
              <w:rPr>
                <w:rFonts w:ascii="宋体"/>
                <w:color w:val="000000"/>
                <w:spacing w:val="-6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spacing w:val="-6"/>
                <w:sz w:val="24"/>
                <w:szCs w:val="24"/>
              </w:rPr>
              <w:t>培训的场次（次）</w:t>
            </w:r>
          </w:p>
        </w:tc>
        <w:tc>
          <w:tcPr>
            <w:tcW w:w="2695" w:type="dxa"/>
            <w:vAlign w:val="center"/>
          </w:tcPr>
          <w:p>
            <w:pPr>
              <w:tabs>
                <w:tab w:val="left" w:pos="4750"/>
              </w:tabs>
              <w:spacing w:line="360" w:lineRule="exact"/>
              <w:rPr>
                <w:rFonts w:ascii="宋体"/>
                <w:color w:val="000000"/>
                <w:spacing w:val="-6"/>
                <w:sz w:val="24"/>
                <w:szCs w:val="24"/>
              </w:rPr>
            </w:pPr>
            <w:r>
              <w:rPr>
                <w:rFonts w:hint="eastAsia" w:ascii="宋体"/>
                <w:color w:val="000000"/>
                <w:spacing w:val="-6"/>
                <w:sz w:val="24"/>
                <w:szCs w:val="24"/>
              </w:rPr>
              <w:t>100</w:t>
            </w:r>
          </w:p>
        </w:tc>
        <w:tc>
          <w:tcPr>
            <w:tcW w:w="1927" w:type="dxa"/>
            <w:vAlign w:val="center"/>
          </w:tcPr>
          <w:p>
            <w:pPr>
              <w:tabs>
                <w:tab w:val="left" w:pos="4750"/>
              </w:tabs>
              <w:spacing w:line="360" w:lineRule="exact"/>
              <w:rPr>
                <w:rFonts w:ascii="宋体"/>
                <w:color w:val="000000"/>
                <w:spacing w:val="-6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4223" w:type="dxa"/>
            <w:vAlign w:val="center"/>
          </w:tcPr>
          <w:p>
            <w:pPr>
              <w:tabs>
                <w:tab w:val="left" w:pos="4750"/>
              </w:tabs>
              <w:spacing w:line="360" w:lineRule="exact"/>
              <w:rPr>
                <w:rFonts w:ascii="宋体"/>
                <w:color w:val="000000"/>
                <w:spacing w:val="-6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spacing w:val="-6"/>
                <w:sz w:val="24"/>
                <w:szCs w:val="24"/>
              </w:rPr>
              <w:t>各级经费投入（万元）</w:t>
            </w:r>
          </w:p>
        </w:tc>
        <w:tc>
          <w:tcPr>
            <w:tcW w:w="2695" w:type="dxa"/>
            <w:vAlign w:val="center"/>
          </w:tcPr>
          <w:p>
            <w:pPr>
              <w:tabs>
                <w:tab w:val="left" w:pos="4750"/>
              </w:tabs>
              <w:spacing w:line="360" w:lineRule="exact"/>
              <w:rPr>
                <w:rFonts w:ascii="宋体"/>
                <w:color w:val="000000"/>
                <w:spacing w:val="-6"/>
                <w:sz w:val="24"/>
                <w:szCs w:val="24"/>
              </w:rPr>
            </w:pPr>
            <w:r>
              <w:rPr>
                <w:rFonts w:hint="eastAsia" w:ascii="宋体"/>
                <w:color w:val="000000"/>
                <w:spacing w:val="-6"/>
                <w:sz w:val="24"/>
                <w:szCs w:val="24"/>
              </w:rPr>
              <w:t>6</w:t>
            </w:r>
          </w:p>
        </w:tc>
        <w:tc>
          <w:tcPr>
            <w:tcW w:w="1927" w:type="dxa"/>
            <w:vAlign w:val="center"/>
          </w:tcPr>
          <w:p>
            <w:pPr>
              <w:tabs>
                <w:tab w:val="left" w:pos="4750"/>
              </w:tabs>
              <w:spacing w:line="360" w:lineRule="exact"/>
              <w:rPr>
                <w:rFonts w:ascii="宋体"/>
                <w:color w:val="000000"/>
                <w:spacing w:val="-6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4223" w:type="dxa"/>
            <w:vAlign w:val="center"/>
          </w:tcPr>
          <w:p>
            <w:pPr>
              <w:tabs>
                <w:tab w:val="left" w:pos="4750"/>
              </w:tabs>
              <w:spacing w:line="360" w:lineRule="exact"/>
              <w:rPr>
                <w:rFonts w:ascii="宋体"/>
                <w:color w:val="000000"/>
                <w:spacing w:val="-6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spacing w:val="-6"/>
                <w:sz w:val="24"/>
                <w:szCs w:val="24"/>
              </w:rPr>
              <w:t>资料发放（份、册）</w:t>
            </w:r>
          </w:p>
        </w:tc>
        <w:tc>
          <w:tcPr>
            <w:tcW w:w="2695" w:type="dxa"/>
            <w:vAlign w:val="center"/>
          </w:tcPr>
          <w:p>
            <w:pPr>
              <w:tabs>
                <w:tab w:val="left" w:pos="4750"/>
              </w:tabs>
              <w:spacing w:line="360" w:lineRule="exact"/>
              <w:rPr>
                <w:rFonts w:ascii="宋体"/>
                <w:color w:val="000000"/>
                <w:spacing w:val="-6"/>
                <w:sz w:val="24"/>
                <w:szCs w:val="24"/>
              </w:rPr>
            </w:pPr>
            <w:r>
              <w:rPr>
                <w:rFonts w:hint="eastAsia" w:ascii="宋体"/>
                <w:color w:val="000000"/>
                <w:spacing w:val="-6"/>
                <w:sz w:val="24"/>
                <w:szCs w:val="24"/>
              </w:rPr>
              <w:t>9800</w:t>
            </w:r>
          </w:p>
        </w:tc>
        <w:tc>
          <w:tcPr>
            <w:tcW w:w="1927" w:type="dxa"/>
            <w:vAlign w:val="center"/>
          </w:tcPr>
          <w:p>
            <w:pPr>
              <w:tabs>
                <w:tab w:val="left" w:pos="4750"/>
              </w:tabs>
              <w:spacing w:line="360" w:lineRule="exact"/>
              <w:rPr>
                <w:rFonts w:ascii="宋体"/>
                <w:color w:val="000000"/>
                <w:spacing w:val="-6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4223" w:type="dxa"/>
            <w:vAlign w:val="center"/>
          </w:tcPr>
          <w:p>
            <w:pPr>
              <w:tabs>
                <w:tab w:val="left" w:pos="4750"/>
              </w:tabs>
              <w:spacing w:line="360" w:lineRule="exact"/>
              <w:rPr>
                <w:rFonts w:ascii="宋体"/>
                <w:color w:val="000000"/>
                <w:spacing w:val="-6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spacing w:val="-6"/>
                <w:sz w:val="24"/>
                <w:szCs w:val="24"/>
              </w:rPr>
              <w:t>科技咨询（人次）</w:t>
            </w:r>
          </w:p>
        </w:tc>
        <w:tc>
          <w:tcPr>
            <w:tcW w:w="2695" w:type="dxa"/>
            <w:vAlign w:val="center"/>
          </w:tcPr>
          <w:p>
            <w:pPr>
              <w:tabs>
                <w:tab w:val="left" w:pos="4750"/>
              </w:tabs>
              <w:spacing w:line="360" w:lineRule="exact"/>
              <w:rPr>
                <w:rFonts w:ascii="宋体"/>
                <w:color w:val="000000"/>
                <w:spacing w:val="-6"/>
                <w:sz w:val="24"/>
                <w:szCs w:val="24"/>
              </w:rPr>
            </w:pPr>
            <w:r>
              <w:rPr>
                <w:rFonts w:hint="eastAsia" w:ascii="宋体"/>
                <w:color w:val="000000"/>
                <w:spacing w:val="-6"/>
                <w:sz w:val="24"/>
                <w:szCs w:val="24"/>
              </w:rPr>
              <w:t>3000</w:t>
            </w:r>
          </w:p>
        </w:tc>
        <w:tc>
          <w:tcPr>
            <w:tcW w:w="1927" w:type="dxa"/>
            <w:vAlign w:val="center"/>
          </w:tcPr>
          <w:p>
            <w:pPr>
              <w:tabs>
                <w:tab w:val="left" w:pos="4750"/>
              </w:tabs>
              <w:spacing w:line="360" w:lineRule="exact"/>
              <w:rPr>
                <w:rFonts w:ascii="宋体"/>
                <w:color w:val="000000"/>
                <w:spacing w:val="-6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4223" w:type="dxa"/>
            <w:vAlign w:val="center"/>
          </w:tcPr>
          <w:p>
            <w:pPr>
              <w:tabs>
                <w:tab w:val="left" w:pos="4750"/>
              </w:tabs>
              <w:spacing w:line="360" w:lineRule="exact"/>
              <w:rPr>
                <w:rFonts w:ascii="宋体"/>
                <w:color w:val="000000"/>
                <w:spacing w:val="-6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spacing w:val="-6"/>
                <w:sz w:val="24"/>
                <w:szCs w:val="24"/>
              </w:rPr>
              <w:t>下</w:t>
            </w:r>
            <w:r>
              <w:rPr>
                <w:rFonts w:ascii="宋体" w:hAnsi="宋体"/>
                <w:color w:val="000000"/>
                <w:spacing w:val="-6"/>
                <w:sz w:val="24"/>
                <w:szCs w:val="24"/>
              </w:rPr>
              <w:t xml:space="preserve">   </w:t>
            </w:r>
            <w:r>
              <w:rPr>
                <w:rFonts w:hint="eastAsia" w:ascii="宋体" w:hAnsi="宋体"/>
                <w:color w:val="000000"/>
                <w:spacing w:val="-6"/>
                <w:sz w:val="24"/>
                <w:szCs w:val="24"/>
              </w:rPr>
              <w:t>乡（次）</w:t>
            </w:r>
          </w:p>
        </w:tc>
        <w:tc>
          <w:tcPr>
            <w:tcW w:w="2695" w:type="dxa"/>
            <w:vAlign w:val="center"/>
          </w:tcPr>
          <w:p>
            <w:pPr>
              <w:tabs>
                <w:tab w:val="left" w:pos="4750"/>
              </w:tabs>
              <w:spacing w:line="360" w:lineRule="exact"/>
              <w:rPr>
                <w:rFonts w:ascii="宋体"/>
                <w:color w:val="000000"/>
                <w:spacing w:val="-6"/>
                <w:sz w:val="24"/>
                <w:szCs w:val="24"/>
              </w:rPr>
            </w:pPr>
            <w:r>
              <w:rPr>
                <w:rFonts w:hint="eastAsia" w:ascii="宋体"/>
                <w:color w:val="000000"/>
                <w:spacing w:val="-6"/>
                <w:sz w:val="24"/>
                <w:szCs w:val="24"/>
              </w:rPr>
              <w:t>30</w:t>
            </w:r>
          </w:p>
        </w:tc>
        <w:tc>
          <w:tcPr>
            <w:tcW w:w="1927" w:type="dxa"/>
            <w:vAlign w:val="center"/>
          </w:tcPr>
          <w:p>
            <w:pPr>
              <w:tabs>
                <w:tab w:val="left" w:pos="4750"/>
              </w:tabs>
              <w:spacing w:line="360" w:lineRule="exact"/>
              <w:rPr>
                <w:rFonts w:ascii="宋体"/>
                <w:color w:val="000000"/>
                <w:spacing w:val="-6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4223" w:type="dxa"/>
            <w:vAlign w:val="center"/>
          </w:tcPr>
          <w:p>
            <w:pPr>
              <w:tabs>
                <w:tab w:val="left" w:pos="4750"/>
              </w:tabs>
              <w:spacing w:line="360" w:lineRule="exact"/>
              <w:rPr>
                <w:rFonts w:ascii="宋体"/>
                <w:color w:val="000000"/>
                <w:spacing w:val="-6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spacing w:val="-6"/>
                <w:sz w:val="24"/>
                <w:szCs w:val="24"/>
              </w:rPr>
              <w:t>义</w:t>
            </w:r>
            <w:r>
              <w:rPr>
                <w:rFonts w:ascii="宋体" w:hAnsi="宋体"/>
                <w:color w:val="000000"/>
                <w:spacing w:val="-6"/>
                <w:sz w:val="24"/>
                <w:szCs w:val="24"/>
              </w:rPr>
              <w:t xml:space="preserve">   </w:t>
            </w:r>
            <w:r>
              <w:rPr>
                <w:rFonts w:hint="eastAsia" w:ascii="宋体" w:hAnsi="宋体"/>
                <w:color w:val="000000"/>
                <w:spacing w:val="-6"/>
                <w:sz w:val="24"/>
                <w:szCs w:val="24"/>
              </w:rPr>
              <w:t>诊（人次）</w:t>
            </w:r>
          </w:p>
        </w:tc>
        <w:tc>
          <w:tcPr>
            <w:tcW w:w="2695" w:type="dxa"/>
            <w:vAlign w:val="center"/>
          </w:tcPr>
          <w:p>
            <w:pPr>
              <w:tabs>
                <w:tab w:val="left" w:pos="4750"/>
              </w:tabs>
              <w:spacing w:line="360" w:lineRule="exact"/>
              <w:rPr>
                <w:rFonts w:ascii="宋体"/>
                <w:color w:val="000000"/>
                <w:spacing w:val="-6"/>
                <w:sz w:val="24"/>
                <w:szCs w:val="24"/>
              </w:rPr>
            </w:pPr>
            <w:r>
              <w:rPr>
                <w:rFonts w:hint="eastAsia" w:ascii="宋体"/>
                <w:color w:val="000000"/>
                <w:spacing w:val="-6"/>
                <w:sz w:val="24"/>
                <w:szCs w:val="24"/>
              </w:rPr>
              <w:t>3500</w:t>
            </w:r>
          </w:p>
        </w:tc>
        <w:tc>
          <w:tcPr>
            <w:tcW w:w="1927" w:type="dxa"/>
            <w:vAlign w:val="center"/>
          </w:tcPr>
          <w:p>
            <w:pPr>
              <w:tabs>
                <w:tab w:val="left" w:pos="4750"/>
              </w:tabs>
              <w:spacing w:line="360" w:lineRule="exact"/>
              <w:rPr>
                <w:rFonts w:ascii="宋体"/>
                <w:color w:val="000000"/>
                <w:spacing w:val="-6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4223" w:type="dxa"/>
            <w:vAlign w:val="center"/>
          </w:tcPr>
          <w:p>
            <w:pPr>
              <w:tabs>
                <w:tab w:val="left" w:pos="4750"/>
              </w:tabs>
              <w:spacing w:line="360" w:lineRule="exact"/>
              <w:rPr>
                <w:rFonts w:ascii="宋体"/>
                <w:color w:val="000000"/>
                <w:spacing w:val="-6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spacing w:val="-6"/>
                <w:sz w:val="24"/>
                <w:szCs w:val="24"/>
              </w:rPr>
              <w:t>宣传展板（块）</w:t>
            </w:r>
          </w:p>
        </w:tc>
        <w:tc>
          <w:tcPr>
            <w:tcW w:w="2695" w:type="dxa"/>
            <w:vAlign w:val="center"/>
          </w:tcPr>
          <w:p>
            <w:pPr>
              <w:tabs>
                <w:tab w:val="left" w:pos="4750"/>
              </w:tabs>
              <w:spacing w:line="360" w:lineRule="exact"/>
              <w:rPr>
                <w:rFonts w:ascii="宋体"/>
                <w:color w:val="000000"/>
                <w:spacing w:val="-6"/>
                <w:sz w:val="24"/>
                <w:szCs w:val="24"/>
              </w:rPr>
            </w:pPr>
            <w:r>
              <w:rPr>
                <w:rFonts w:hint="eastAsia" w:ascii="宋体"/>
                <w:color w:val="000000"/>
                <w:spacing w:val="-6"/>
                <w:sz w:val="24"/>
                <w:szCs w:val="24"/>
              </w:rPr>
              <w:t>200</w:t>
            </w:r>
          </w:p>
        </w:tc>
        <w:tc>
          <w:tcPr>
            <w:tcW w:w="1927" w:type="dxa"/>
            <w:vAlign w:val="center"/>
          </w:tcPr>
          <w:p>
            <w:pPr>
              <w:tabs>
                <w:tab w:val="left" w:pos="4750"/>
              </w:tabs>
              <w:spacing w:line="360" w:lineRule="exact"/>
              <w:rPr>
                <w:rFonts w:ascii="宋体"/>
                <w:color w:val="000000"/>
                <w:spacing w:val="-6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4223" w:type="dxa"/>
            <w:vAlign w:val="center"/>
          </w:tcPr>
          <w:p>
            <w:pPr>
              <w:tabs>
                <w:tab w:val="left" w:pos="4750"/>
              </w:tabs>
              <w:spacing w:line="360" w:lineRule="exact"/>
              <w:rPr>
                <w:rFonts w:ascii="宋体"/>
                <w:color w:val="000000"/>
                <w:spacing w:val="-6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spacing w:val="-6"/>
                <w:sz w:val="24"/>
                <w:szCs w:val="24"/>
              </w:rPr>
              <w:t>科普画廊（米）</w:t>
            </w:r>
          </w:p>
        </w:tc>
        <w:tc>
          <w:tcPr>
            <w:tcW w:w="2695" w:type="dxa"/>
            <w:vAlign w:val="center"/>
          </w:tcPr>
          <w:p>
            <w:pPr>
              <w:tabs>
                <w:tab w:val="left" w:pos="4750"/>
              </w:tabs>
              <w:spacing w:line="360" w:lineRule="exact"/>
              <w:rPr>
                <w:rFonts w:ascii="宋体"/>
                <w:color w:val="000000"/>
                <w:spacing w:val="-6"/>
                <w:sz w:val="24"/>
                <w:szCs w:val="24"/>
              </w:rPr>
            </w:pPr>
            <w:r>
              <w:rPr>
                <w:rFonts w:hint="eastAsia" w:ascii="宋体"/>
                <w:color w:val="000000"/>
                <w:spacing w:val="-6"/>
                <w:sz w:val="24"/>
                <w:szCs w:val="24"/>
              </w:rPr>
              <w:t>50</w:t>
            </w:r>
          </w:p>
        </w:tc>
        <w:tc>
          <w:tcPr>
            <w:tcW w:w="1927" w:type="dxa"/>
            <w:vAlign w:val="center"/>
          </w:tcPr>
          <w:p>
            <w:pPr>
              <w:tabs>
                <w:tab w:val="left" w:pos="4750"/>
              </w:tabs>
              <w:spacing w:line="360" w:lineRule="exact"/>
              <w:rPr>
                <w:rFonts w:ascii="宋体"/>
                <w:color w:val="000000"/>
                <w:spacing w:val="-6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4223" w:type="dxa"/>
            <w:vAlign w:val="center"/>
          </w:tcPr>
          <w:p>
            <w:pPr>
              <w:tabs>
                <w:tab w:val="left" w:pos="4750"/>
              </w:tabs>
              <w:spacing w:line="360" w:lineRule="exact"/>
              <w:rPr>
                <w:rFonts w:ascii="宋体"/>
                <w:color w:val="000000"/>
                <w:spacing w:val="-6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spacing w:val="-6"/>
                <w:sz w:val="24"/>
                <w:szCs w:val="24"/>
              </w:rPr>
              <w:t>开放科普基地（个）</w:t>
            </w:r>
          </w:p>
        </w:tc>
        <w:tc>
          <w:tcPr>
            <w:tcW w:w="2695" w:type="dxa"/>
            <w:vAlign w:val="center"/>
          </w:tcPr>
          <w:p>
            <w:pPr>
              <w:tabs>
                <w:tab w:val="left" w:pos="4750"/>
              </w:tabs>
              <w:spacing w:line="360" w:lineRule="exact"/>
              <w:rPr>
                <w:rFonts w:ascii="宋体"/>
                <w:color w:val="000000"/>
                <w:spacing w:val="-6"/>
                <w:sz w:val="24"/>
                <w:szCs w:val="24"/>
              </w:rPr>
            </w:pPr>
            <w:r>
              <w:rPr>
                <w:rFonts w:hint="eastAsia" w:ascii="宋体"/>
                <w:color w:val="000000"/>
                <w:spacing w:val="-6"/>
                <w:sz w:val="24"/>
                <w:szCs w:val="24"/>
              </w:rPr>
              <w:t>20</w:t>
            </w:r>
          </w:p>
        </w:tc>
        <w:tc>
          <w:tcPr>
            <w:tcW w:w="1927" w:type="dxa"/>
            <w:vAlign w:val="center"/>
          </w:tcPr>
          <w:p>
            <w:pPr>
              <w:tabs>
                <w:tab w:val="left" w:pos="4750"/>
              </w:tabs>
              <w:spacing w:line="360" w:lineRule="exact"/>
              <w:rPr>
                <w:rFonts w:ascii="宋体"/>
                <w:color w:val="000000"/>
                <w:spacing w:val="-6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4223" w:type="dxa"/>
            <w:vAlign w:val="center"/>
          </w:tcPr>
          <w:p>
            <w:pPr>
              <w:tabs>
                <w:tab w:val="left" w:pos="4750"/>
              </w:tabs>
              <w:spacing w:line="360" w:lineRule="exact"/>
              <w:rPr>
                <w:rFonts w:ascii="宋体"/>
                <w:color w:val="000000"/>
                <w:spacing w:val="-6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spacing w:val="-6"/>
                <w:sz w:val="24"/>
                <w:szCs w:val="24"/>
              </w:rPr>
              <w:t>科技报告会（场）</w:t>
            </w:r>
          </w:p>
        </w:tc>
        <w:tc>
          <w:tcPr>
            <w:tcW w:w="2695" w:type="dxa"/>
            <w:vAlign w:val="center"/>
          </w:tcPr>
          <w:p>
            <w:pPr>
              <w:tabs>
                <w:tab w:val="left" w:pos="4750"/>
              </w:tabs>
              <w:spacing w:line="360" w:lineRule="exact"/>
              <w:rPr>
                <w:rFonts w:ascii="宋体"/>
                <w:color w:val="000000"/>
                <w:spacing w:val="-6"/>
                <w:sz w:val="24"/>
                <w:szCs w:val="24"/>
              </w:rPr>
            </w:pPr>
            <w:r>
              <w:rPr>
                <w:rFonts w:hint="eastAsia" w:ascii="宋体"/>
                <w:color w:val="000000"/>
                <w:spacing w:val="-6"/>
                <w:sz w:val="24"/>
                <w:szCs w:val="24"/>
              </w:rPr>
              <w:t>30</w:t>
            </w:r>
          </w:p>
        </w:tc>
        <w:tc>
          <w:tcPr>
            <w:tcW w:w="1927" w:type="dxa"/>
            <w:vAlign w:val="center"/>
          </w:tcPr>
          <w:p>
            <w:pPr>
              <w:tabs>
                <w:tab w:val="left" w:pos="4750"/>
              </w:tabs>
              <w:spacing w:line="360" w:lineRule="exact"/>
              <w:rPr>
                <w:rFonts w:ascii="宋体"/>
                <w:color w:val="000000"/>
                <w:spacing w:val="-6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4223" w:type="dxa"/>
            <w:vAlign w:val="center"/>
          </w:tcPr>
          <w:p>
            <w:pPr>
              <w:tabs>
                <w:tab w:val="left" w:pos="4750"/>
              </w:tabs>
              <w:spacing w:line="360" w:lineRule="exact"/>
              <w:rPr>
                <w:rFonts w:ascii="宋体"/>
                <w:color w:val="000000"/>
                <w:spacing w:val="-6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spacing w:val="-6"/>
                <w:sz w:val="24"/>
                <w:szCs w:val="24"/>
              </w:rPr>
              <w:t>科普影视（场）</w:t>
            </w:r>
          </w:p>
        </w:tc>
        <w:tc>
          <w:tcPr>
            <w:tcW w:w="2695" w:type="dxa"/>
            <w:vAlign w:val="center"/>
          </w:tcPr>
          <w:p>
            <w:pPr>
              <w:tabs>
                <w:tab w:val="left" w:pos="4750"/>
              </w:tabs>
              <w:spacing w:line="360" w:lineRule="exact"/>
              <w:rPr>
                <w:rFonts w:ascii="宋体"/>
                <w:color w:val="000000"/>
                <w:spacing w:val="-6"/>
                <w:sz w:val="24"/>
                <w:szCs w:val="24"/>
              </w:rPr>
            </w:pPr>
            <w:r>
              <w:rPr>
                <w:rFonts w:hint="eastAsia" w:ascii="宋体"/>
                <w:color w:val="000000"/>
                <w:spacing w:val="-6"/>
                <w:sz w:val="24"/>
                <w:szCs w:val="24"/>
              </w:rPr>
              <w:t>15</w:t>
            </w:r>
          </w:p>
        </w:tc>
        <w:tc>
          <w:tcPr>
            <w:tcW w:w="1927" w:type="dxa"/>
            <w:vAlign w:val="center"/>
          </w:tcPr>
          <w:p>
            <w:pPr>
              <w:tabs>
                <w:tab w:val="left" w:pos="4750"/>
              </w:tabs>
              <w:spacing w:line="360" w:lineRule="exact"/>
              <w:rPr>
                <w:rFonts w:ascii="宋体"/>
                <w:color w:val="000000"/>
                <w:spacing w:val="-6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4223" w:type="dxa"/>
            <w:vAlign w:val="center"/>
          </w:tcPr>
          <w:p>
            <w:pPr>
              <w:tabs>
                <w:tab w:val="left" w:pos="4750"/>
              </w:tabs>
              <w:spacing w:line="360" w:lineRule="exact"/>
              <w:rPr>
                <w:rFonts w:ascii="宋体" w:hAnsi="宋体"/>
                <w:color w:val="000000"/>
                <w:spacing w:val="-6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spacing w:val="-6"/>
                <w:sz w:val="24"/>
                <w:szCs w:val="24"/>
              </w:rPr>
              <w:t>短信发送科技信息</w:t>
            </w:r>
            <w:r>
              <w:rPr>
                <w:rFonts w:ascii="宋体" w:hAnsi="宋体"/>
                <w:color w:val="000000"/>
                <w:spacing w:val="-6"/>
                <w:sz w:val="24"/>
                <w:szCs w:val="24"/>
              </w:rPr>
              <w:t>(</w:t>
            </w:r>
            <w:r>
              <w:rPr>
                <w:rFonts w:hint="eastAsia" w:ascii="宋体" w:hAnsi="宋体"/>
                <w:color w:val="000000"/>
                <w:spacing w:val="-6"/>
                <w:sz w:val="24"/>
                <w:szCs w:val="24"/>
              </w:rPr>
              <w:t>条</w:t>
            </w:r>
            <w:r>
              <w:rPr>
                <w:rFonts w:ascii="宋体" w:hAnsi="宋体"/>
                <w:color w:val="000000"/>
                <w:spacing w:val="-6"/>
                <w:sz w:val="24"/>
                <w:szCs w:val="24"/>
              </w:rPr>
              <w:t>)</w:t>
            </w:r>
          </w:p>
        </w:tc>
        <w:tc>
          <w:tcPr>
            <w:tcW w:w="2695" w:type="dxa"/>
            <w:vAlign w:val="center"/>
          </w:tcPr>
          <w:p>
            <w:pPr>
              <w:tabs>
                <w:tab w:val="left" w:pos="4750"/>
              </w:tabs>
              <w:spacing w:line="360" w:lineRule="exact"/>
              <w:rPr>
                <w:rFonts w:ascii="宋体"/>
                <w:color w:val="000000"/>
                <w:spacing w:val="-6"/>
                <w:sz w:val="24"/>
                <w:szCs w:val="24"/>
              </w:rPr>
            </w:pPr>
            <w:r>
              <w:rPr>
                <w:rFonts w:hint="eastAsia" w:ascii="宋体"/>
                <w:color w:val="000000"/>
                <w:spacing w:val="-6"/>
                <w:sz w:val="24"/>
                <w:szCs w:val="24"/>
              </w:rPr>
              <w:t>800</w:t>
            </w:r>
          </w:p>
        </w:tc>
        <w:tc>
          <w:tcPr>
            <w:tcW w:w="1927" w:type="dxa"/>
            <w:vAlign w:val="center"/>
          </w:tcPr>
          <w:p>
            <w:pPr>
              <w:tabs>
                <w:tab w:val="left" w:pos="4750"/>
              </w:tabs>
              <w:spacing w:line="360" w:lineRule="exact"/>
              <w:rPr>
                <w:rFonts w:ascii="宋体"/>
                <w:color w:val="000000"/>
                <w:spacing w:val="-6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4223" w:type="dxa"/>
            <w:vAlign w:val="center"/>
          </w:tcPr>
          <w:p>
            <w:pPr>
              <w:tabs>
                <w:tab w:val="left" w:pos="4750"/>
              </w:tabs>
              <w:spacing w:line="360" w:lineRule="exact"/>
              <w:rPr>
                <w:rFonts w:ascii="宋体"/>
                <w:color w:val="000000"/>
                <w:spacing w:val="-6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spacing w:val="-6"/>
                <w:sz w:val="24"/>
                <w:szCs w:val="24"/>
              </w:rPr>
              <w:t>提供护理服务（次）</w:t>
            </w:r>
          </w:p>
        </w:tc>
        <w:tc>
          <w:tcPr>
            <w:tcW w:w="2695" w:type="dxa"/>
            <w:vAlign w:val="center"/>
          </w:tcPr>
          <w:p>
            <w:pPr>
              <w:tabs>
                <w:tab w:val="left" w:pos="4750"/>
              </w:tabs>
              <w:spacing w:line="360" w:lineRule="exact"/>
              <w:rPr>
                <w:rFonts w:ascii="宋体"/>
                <w:color w:val="000000"/>
                <w:spacing w:val="-6"/>
                <w:sz w:val="24"/>
                <w:szCs w:val="24"/>
              </w:rPr>
            </w:pPr>
            <w:r>
              <w:rPr>
                <w:rFonts w:ascii="宋体"/>
                <w:color w:val="000000"/>
                <w:spacing w:val="-6"/>
                <w:sz w:val="24"/>
                <w:szCs w:val="24"/>
              </w:rPr>
              <w:t>1</w:t>
            </w:r>
            <w:r>
              <w:rPr>
                <w:rFonts w:hint="eastAsia" w:ascii="宋体"/>
                <w:color w:val="000000"/>
                <w:spacing w:val="-6"/>
                <w:sz w:val="24"/>
                <w:szCs w:val="24"/>
              </w:rPr>
              <w:t>000</w:t>
            </w:r>
          </w:p>
        </w:tc>
        <w:tc>
          <w:tcPr>
            <w:tcW w:w="1927" w:type="dxa"/>
            <w:vAlign w:val="center"/>
          </w:tcPr>
          <w:p>
            <w:pPr>
              <w:tabs>
                <w:tab w:val="left" w:pos="4750"/>
              </w:tabs>
              <w:spacing w:line="360" w:lineRule="exact"/>
              <w:rPr>
                <w:rFonts w:ascii="宋体"/>
                <w:color w:val="000000"/>
                <w:spacing w:val="-6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4223" w:type="dxa"/>
            <w:vAlign w:val="center"/>
          </w:tcPr>
          <w:p>
            <w:pPr>
              <w:tabs>
                <w:tab w:val="left" w:pos="4750"/>
              </w:tabs>
              <w:spacing w:line="360" w:lineRule="exact"/>
              <w:rPr>
                <w:rFonts w:ascii="宋体"/>
                <w:color w:val="000000"/>
                <w:spacing w:val="-6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spacing w:val="-6"/>
                <w:sz w:val="24"/>
                <w:szCs w:val="24"/>
              </w:rPr>
              <w:t>出动宣传车（辆）</w:t>
            </w:r>
          </w:p>
        </w:tc>
        <w:tc>
          <w:tcPr>
            <w:tcW w:w="2695" w:type="dxa"/>
            <w:vAlign w:val="center"/>
          </w:tcPr>
          <w:p>
            <w:pPr>
              <w:tabs>
                <w:tab w:val="left" w:pos="4750"/>
              </w:tabs>
              <w:spacing w:line="360" w:lineRule="exact"/>
              <w:rPr>
                <w:rFonts w:ascii="宋体"/>
                <w:color w:val="000000"/>
                <w:spacing w:val="-6"/>
                <w:sz w:val="24"/>
                <w:szCs w:val="24"/>
              </w:rPr>
            </w:pPr>
            <w:r>
              <w:rPr>
                <w:rFonts w:hint="eastAsia" w:ascii="宋体"/>
                <w:color w:val="000000"/>
                <w:spacing w:val="-6"/>
                <w:sz w:val="24"/>
                <w:szCs w:val="24"/>
              </w:rPr>
              <w:t>80</w:t>
            </w:r>
          </w:p>
        </w:tc>
        <w:tc>
          <w:tcPr>
            <w:tcW w:w="1927" w:type="dxa"/>
            <w:vAlign w:val="center"/>
          </w:tcPr>
          <w:p>
            <w:pPr>
              <w:tabs>
                <w:tab w:val="left" w:pos="4750"/>
              </w:tabs>
              <w:spacing w:line="360" w:lineRule="exact"/>
              <w:rPr>
                <w:rFonts w:ascii="宋体"/>
                <w:color w:val="000000"/>
                <w:spacing w:val="-6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4223" w:type="dxa"/>
            <w:vAlign w:val="center"/>
          </w:tcPr>
          <w:p>
            <w:pPr>
              <w:tabs>
                <w:tab w:val="left" w:pos="4750"/>
              </w:tabs>
              <w:spacing w:line="360" w:lineRule="exact"/>
              <w:rPr>
                <w:rFonts w:ascii="宋体"/>
                <w:color w:val="000000"/>
                <w:spacing w:val="-6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spacing w:val="-6"/>
                <w:sz w:val="24"/>
                <w:szCs w:val="24"/>
              </w:rPr>
              <w:t>视频科普宣传（期）</w:t>
            </w:r>
          </w:p>
        </w:tc>
        <w:tc>
          <w:tcPr>
            <w:tcW w:w="2695" w:type="dxa"/>
            <w:vAlign w:val="center"/>
          </w:tcPr>
          <w:p>
            <w:pPr>
              <w:tabs>
                <w:tab w:val="left" w:pos="4750"/>
              </w:tabs>
              <w:spacing w:line="360" w:lineRule="exact"/>
              <w:rPr>
                <w:rFonts w:ascii="宋体"/>
                <w:color w:val="000000"/>
                <w:spacing w:val="-6"/>
                <w:sz w:val="24"/>
                <w:szCs w:val="24"/>
              </w:rPr>
            </w:pPr>
            <w:r>
              <w:rPr>
                <w:rFonts w:hint="eastAsia" w:ascii="宋体"/>
                <w:color w:val="000000"/>
                <w:spacing w:val="-6"/>
                <w:sz w:val="24"/>
                <w:szCs w:val="24"/>
              </w:rPr>
              <w:t>20</w:t>
            </w:r>
          </w:p>
        </w:tc>
        <w:tc>
          <w:tcPr>
            <w:tcW w:w="1927" w:type="dxa"/>
            <w:vAlign w:val="center"/>
          </w:tcPr>
          <w:p>
            <w:pPr>
              <w:tabs>
                <w:tab w:val="left" w:pos="4750"/>
              </w:tabs>
              <w:spacing w:line="360" w:lineRule="exact"/>
              <w:rPr>
                <w:rFonts w:ascii="宋体"/>
                <w:color w:val="000000"/>
                <w:spacing w:val="-6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4223" w:type="dxa"/>
            <w:vAlign w:val="center"/>
          </w:tcPr>
          <w:p>
            <w:pPr>
              <w:tabs>
                <w:tab w:val="left" w:pos="4750"/>
              </w:tabs>
              <w:spacing w:line="360" w:lineRule="exact"/>
              <w:rPr>
                <w:rFonts w:ascii="宋体"/>
                <w:color w:val="000000"/>
                <w:spacing w:val="-6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spacing w:val="-6"/>
                <w:sz w:val="24"/>
                <w:szCs w:val="24"/>
              </w:rPr>
              <w:t>省级媒体报道次数</w:t>
            </w:r>
          </w:p>
        </w:tc>
        <w:tc>
          <w:tcPr>
            <w:tcW w:w="2695" w:type="dxa"/>
            <w:vAlign w:val="center"/>
          </w:tcPr>
          <w:p>
            <w:pPr>
              <w:tabs>
                <w:tab w:val="left" w:pos="4750"/>
              </w:tabs>
              <w:spacing w:line="360" w:lineRule="exact"/>
              <w:rPr>
                <w:rFonts w:ascii="宋体"/>
                <w:color w:val="000000"/>
                <w:spacing w:val="-6"/>
                <w:sz w:val="24"/>
                <w:szCs w:val="24"/>
              </w:rPr>
            </w:pPr>
            <w:r>
              <w:rPr>
                <w:rFonts w:ascii="宋体"/>
                <w:color w:val="000000"/>
                <w:spacing w:val="-6"/>
                <w:sz w:val="24"/>
                <w:szCs w:val="24"/>
              </w:rPr>
              <w:t>0</w:t>
            </w:r>
          </w:p>
        </w:tc>
        <w:tc>
          <w:tcPr>
            <w:tcW w:w="1927" w:type="dxa"/>
            <w:vAlign w:val="center"/>
          </w:tcPr>
          <w:p>
            <w:pPr>
              <w:tabs>
                <w:tab w:val="left" w:pos="4750"/>
              </w:tabs>
              <w:spacing w:line="360" w:lineRule="exact"/>
              <w:rPr>
                <w:rFonts w:ascii="宋体"/>
                <w:color w:val="000000"/>
                <w:spacing w:val="-6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4223" w:type="dxa"/>
            <w:vAlign w:val="center"/>
          </w:tcPr>
          <w:p>
            <w:pPr>
              <w:tabs>
                <w:tab w:val="left" w:pos="4750"/>
              </w:tabs>
              <w:spacing w:line="360" w:lineRule="exact"/>
              <w:rPr>
                <w:rFonts w:ascii="宋体"/>
                <w:color w:val="000000"/>
                <w:spacing w:val="-6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spacing w:val="-6"/>
                <w:sz w:val="24"/>
                <w:szCs w:val="24"/>
              </w:rPr>
              <w:t>市级媒体报道次数</w:t>
            </w:r>
          </w:p>
        </w:tc>
        <w:tc>
          <w:tcPr>
            <w:tcW w:w="2695" w:type="dxa"/>
            <w:vAlign w:val="center"/>
          </w:tcPr>
          <w:p>
            <w:pPr>
              <w:tabs>
                <w:tab w:val="left" w:pos="4750"/>
              </w:tabs>
              <w:spacing w:line="360" w:lineRule="exact"/>
              <w:rPr>
                <w:rFonts w:ascii="宋体"/>
                <w:color w:val="000000"/>
                <w:spacing w:val="-6"/>
                <w:sz w:val="24"/>
                <w:szCs w:val="24"/>
              </w:rPr>
            </w:pPr>
            <w:r>
              <w:rPr>
                <w:rFonts w:hint="eastAsia" w:ascii="宋体"/>
                <w:color w:val="000000"/>
                <w:spacing w:val="-6"/>
                <w:sz w:val="24"/>
                <w:szCs w:val="24"/>
              </w:rPr>
              <w:t>12</w:t>
            </w:r>
          </w:p>
        </w:tc>
        <w:tc>
          <w:tcPr>
            <w:tcW w:w="1927" w:type="dxa"/>
            <w:vAlign w:val="center"/>
          </w:tcPr>
          <w:p>
            <w:pPr>
              <w:tabs>
                <w:tab w:val="left" w:pos="4750"/>
              </w:tabs>
              <w:spacing w:line="360" w:lineRule="exact"/>
              <w:rPr>
                <w:rFonts w:ascii="宋体"/>
                <w:color w:val="000000"/>
                <w:spacing w:val="-6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4223" w:type="dxa"/>
            <w:vAlign w:val="center"/>
          </w:tcPr>
          <w:p>
            <w:pPr>
              <w:tabs>
                <w:tab w:val="left" w:pos="4750"/>
              </w:tabs>
              <w:spacing w:line="360" w:lineRule="exact"/>
              <w:rPr>
                <w:rFonts w:ascii="宋体"/>
                <w:color w:val="000000"/>
                <w:spacing w:val="-6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spacing w:val="-6"/>
                <w:sz w:val="24"/>
                <w:szCs w:val="24"/>
              </w:rPr>
              <w:t>其他：</w:t>
            </w:r>
          </w:p>
        </w:tc>
        <w:tc>
          <w:tcPr>
            <w:tcW w:w="2695" w:type="dxa"/>
            <w:vAlign w:val="center"/>
          </w:tcPr>
          <w:p>
            <w:pPr>
              <w:tabs>
                <w:tab w:val="left" w:pos="4750"/>
              </w:tabs>
              <w:spacing w:line="360" w:lineRule="exact"/>
              <w:rPr>
                <w:rFonts w:ascii="宋体"/>
                <w:color w:val="000000"/>
                <w:spacing w:val="-6"/>
                <w:sz w:val="24"/>
                <w:szCs w:val="24"/>
              </w:rPr>
            </w:pPr>
            <w:r>
              <w:rPr>
                <w:rFonts w:hint="eastAsia" w:ascii="宋体"/>
                <w:color w:val="000000"/>
                <w:spacing w:val="-6"/>
                <w:sz w:val="24"/>
                <w:szCs w:val="24"/>
              </w:rPr>
              <w:t>5</w:t>
            </w:r>
          </w:p>
        </w:tc>
        <w:tc>
          <w:tcPr>
            <w:tcW w:w="1927" w:type="dxa"/>
            <w:vAlign w:val="center"/>
          </w:tcPr>
          <w:p>
            <w:pPr>
              <w:tabs>
                <w:tab w:val="left" w:pos="4750"/>
              </w:tabs>
              <w:spacing w:line="360" w:lineRule="exact"/>
              <w:rPr>
                <w:rFonts w:ascii="宋体"/>
                <w:color w:val="000000"/>
                <w:spacing w:val="-6"/>
                <w:sz w:val="24"/>
                <w:szCs w:val="24"/>
              </w:rPr>
            </w:pPr>
            <w:r>
              <w:rPr>
                <w:rFonts w:hint="eastAsia" w:ascii="宋体"/>
                <w:color w:val="000000"/>
                <w:spacing w:val="-6"/>
                <w:sz w:val="24"/>
                <w:szCs w:val="24"/>
              </w:rPr>
              <w:t>网站报道等</w:t>
            </w:r>
          </w:p>
        </w:tc>
      </w:tr>
    </w:tbl>
    <w:p>
      <w:pPr>
        <w:spacing w:line="360" w:lineRule="exact"/>
        <w:rPr>
          <w:rFonts w:ascii="Times New Roman" w:hAnsi="Times New Roman" w:eastAsia="仿宋_GB2312"/>
          <w:color w:val="000000"/>
          <w:spacing w:val="-4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Helvetica">
    <w:altName w:val="Arial"/>
    <w:panose1 w:val="020B0604020202020204"/>
    <w:charset w:val="00"/>
    <w:family w:val="swiss"/>
    <w:pitch w:val="default"/>
    <w:sig w:usb0="00000000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C5C"/>
    <w:rsid w:val="000111E9"/>
    <w:rsid w:val="00051B5A"/>
    <w:rsid w:val="00053C5C"/>
    <w:rsid w:val="00053E41"/>
    <w:rsid w:val="00080FD3"/>
    <w:rsid w:val="00097259"/>
    <w:rsid w:val="000A6582"/>
    <w:rsid w:val="00124F33"/>
    <w:rsid w:val="0014472E"/>
    <w:rsid w:val="00177D9C"/>
    <w:rsid w:val="0019467C"/>
    <w:rsid w:val="001D001B"/>
    <w:rsid w:val="00217F48"/>
    <w:rsid w:val="0022324B"/>
    <w:rsid w:val="00235F0C"/>
    <w:rsid w:val="00254BA4"/>
    <w:rsid w:val="00283DEF"/>
    <w:rsid w:val="00340EB7"/>
    <w:rsid w:val="003525EC"/>
    <w:rsid w:val="00355061"/>
    <w:rsid w:val="003874EC"/>
    <w:rsid w:val="003A1A78"/>
    <w:rsid w:val="003B1EBA"/>
    <w:rsid w:val="003E4CC4"/>
    <w:rsid w:val="0043638C"/>
    <w:rsid w:val="00450BA4"/>
    <w:rsid w:val="00457C81"/>
    <w:rsid w:val="00480BB4"/>
    <w:rsid w:val="004D2CD2"/>
    <w:rsid w:val="00503DD7"/>
    <w:rsid w:val="00561D44"/>
    <w:rsid w:val="005A1AFB"/>
    <w:rsid w:val="005D66B2"/>
    <w:rsid w:val="00604835"/>
    <w:rsid w:val="00605422"/>
    <w:rsid w:val="006061BB"/>
    <w:rsid w:val="00677D6A"/>
    <w:rsid w:val="006B6732"/>
    <w:rsid w:val="006D79CA"/>
    <w:rsid w:val="00727F5C"/>
    <w:rsid w:val="0075532F"/>
    <w:rsid w:val="007718A3"/>
    <w:rsid w:val="007876CE"/>
    <w:rsid w:val="007A583C"/>
    <w:rsid w:val="007A74CC"/>
    <w:rsid w:val="007D398B"/>
    <w:rsid w:val="00815E28"/>
    <w:rsid w:val="00824812"/>
    <w:rsid w:val="008608CA"/>
    <w:rsid w:val="00861738"/>
    <w:rsid w:val="00886834"/>
    <w:rsid w:val="008C516A"/>
    <w:rsid w:val="008D12B6"/>
    <w:rsid w:val="008D5098"/>
    <w:rsid w:val="008F4506"/>
    <w:rsid w:val="008F6049"/>
    <w:rsid w:val="0091433E"/>
    <w:rsid w:val="00916F98"/>
    <w:rsid w:val="00923690"/>
    <w:rsid w:val="009409AF"/>
    <w:rsid w:val="00997236"/>
    <w:rsid w:val="009B172A"/>
    <w:rsid w:val="009C11A2"/>
    <w:rsid w:val="009D6F0F"/>
    <w:rsid w:val="009E6648"/>
    <w:rsid w:val="009F175F"/>
    <w:rsid w:val="00A22360"/>
    <w:rsid w:val="00A94EFD"/>
    <w:rsid w:val="00AF074E"/>
    <w:rsid w:val="00B46C60"/>
    <w:rsid w:val="00B63419"/>
    <w:rsid w:val="00B73EEC"/>
    <w:rsid w:val="00C841A8"/>
    <w:rsid w:val="00C879BD"/>
    <w:rsid w:val="00CA6B46"/>
    <w:rsid w:val="00CF2530"/>
    <w:rsid w:val="00CF7F29"/>
    <w:rsid w:val="00E46CFC"/>
    <w:rsid w:val="00EA06E7"/>
    <w:rsid w:val="00EE08A1"/>
    <w:rsid w:val="00EE70B4"/>
    <w:rsid w:val="00EF5719"/>
    <w:rsid w:val="00F54172"/>
    <w:rsid w:val="00F9072E"/>
    <w:rsid w:val="00FA2A38"/>
    <w:rsid w:val="00FA444F"/>
    <w:rsid w:val="01FA59EF"/>
    <w:rsid w:val="024526C5"/>
    <w:rsid w:val="03C17F69"/>
    <w:rsid w:val="03DA391F"/>
    <w:rsid w:val="0443645A"/>
    <w:rsid w:val="04BF3861"/>
    <w:rsid w:val="04DB6181"/>
    <w:rsid w:val="05F87060"/>
    <w:rsid w:val="081D58CB"/>
    <w:rsid w:val="086A2ABE"/>
    <w:rsid w:val="093A5A5F"/>
    <w:rsid w:val="09C50C22"/>
    <w:rsid w:val="0A85078C"/>
    <w:rsid w:val="0AD45619"/>
    <w:rsid w:val="0AEF7632"/>
    <w:rsid w:val="0AF1739F"/>
    <w:rsid w:val="0B783CA4"/>
    <w:rsid w:val="0B9B1F3C"/>
    <w:rsid w:val="0BC52FC8"/>
    <w:rsid w:val="0BD03CC8"/>
    <w:rsid w:val="0C32021A"/>
    <w:rsid w:val="0C5E2E30"/>
    <w:rsid w:val="0CE933AF"/>
    <w:rsid w:val="0D861338"/>
    <w:rsid w:val="0FEE0BF4"/>
    <w:rsid w:val="10030EE9"/>
    <w:rsid w:val="10176A45"/>
    <w:rsid w:val="10DD7E0B"/>
    <w:rsid w:val="115F2B9A"/>
    <w:rsid w:val="13334F59"/>
    <w:rsid w:val="13E16E57"/>
    <w:rsid w:val="13E2720F"/>
    <w:rsid w:val="146B4060"/>
    <w:rsid w:val="14A84A86"/>
    <w:rsid w:val="14FE5F57"/>
    <w:rsid w:val="15067DD6"/>
    <w:rsid w:val="1513502B"/>
    <w:rsid w:val="153C4A36"/>
    <w:rsid w:val="15726F8E"/>
    <w:rsid w:val="15802C2E"/>
    <w:rsid w:val="16905896"/>
    <w:rsid w:val="16B673C3"/>
    <w:rsid w:val="1748216A"/>
    <w:rsid w:val="17671159"/>
    <w:rsid w:val="17872791"/>
    <w:rsid w:val="17F0660F"/>
    <w:rsid w:val="18495548"/>
    <w:rsid w:val="18720B28"/>
    <w:rsid w:val="18824333"/>
    <w:rsid w:val="19FA2FC5"/>
    <w:rsid w:val="1A7B78D1"/>
    <w:rsid w:val="1A947DB8"/>
    <w:rsid w:val="1B8C5A55"/>
    <w:rsid w:val="1BBF110A"/>
    <w:rsid w:val="1BDD089B"/>
    <w:rsid w:val="1C311031"/>
    <w:rsid w:val="1D4C74EC"/>
    <w:rsid w:val="1D8D713F"/>
    <w:rsid w:val="1DB60C10"/>
    <w:rsid w:val="1E1A563E"/>
    <w:rsid w:val="1F6F0C88"/>
    <w:rsid w:val="209B6B45"/>
    <w:rsid w:val="20A04F56"/>
    <w:rsid w:val="210028EA"/>
    <w:rsid w:val="21A46FDF"/>
    <w:rsid w:val="222E7A85"/>
    <w:rsid w:val="228E49B0"/>
    <w:rsid w:val="22AD15C6"/>
    <w:rsid w:val="23652269"/>
    <w:rsid w:val="2496407F"/>
    <w:rsid w:val="25DA4536"/>
    <w:rsid w:val="26152F45"/>
    <w:rsid w:val="268169ED"/>
    <w:rsid w:val="26AF3E16"/>
    <w:rsid w:val="28D71ED6"/>
    <w:rsid w:val="28F703AA"/>
    <w:rsid w:val="295365DB"/>
    <w:rsid w:val="29700C8E"/>
    <w:rsid w:val="2B5C3DA3"/>
    <w:rsid w:val="2B764D68"/>
    <w:rsid w:val="2CF55533"/>
    <w:rsid w:val="2D403F3F"/>
    <w:rsid w:val="2E385D10"/>
    <w:rsid w:val="2E855EC8"/>
    <w:rsid w:val="2FDD2D95"/>
    <w:rsid w:val="30824911"/>
    <w:rsid w:val="310671C1"/>
    <w:rsid w:val="3156661E"/>
    <w:rsid w:val="31721E06"/>
    <w:rsid w:val="3197355D"/>
    <w:rsid w:val="31AF473F"/>
    <w:rsid w:val="323602FC"/>
    <w:rsid w:val="3255122A"/>
    <w:rsid w:val="32744F5F"/>
    <w:rsid w:val="33E12E79"/>
    <w:rsid w:val="34314A39"/>
    <w:rsid w:val="34326D27"/>
    <w:rsid w:val="348140A4"/>
    <w:rsid w:val="34CA6AAD"/>
    <w:rsid w:val="34E74505"/>
    <w:rsid w:val="36FA4314"/>
    <w:rsid w:val="37034B09"/>
    <w:rsid w:val="374D1D52"/>
    <w:rsid w:val="375103B4"/>
    <w:rsid w:val="385E05D2"/>
    <w:rsid w:val="38735F64"/>
    <w:rsid w:val="388C281C"/>
    <w:rsid w:val="391B10B9"/>
    <w:rsid w:val="3A0E5E61"/>
    <w:rsid w:val="3A623D78"/>
    <w:rsid w:val="3A791EFC"/>
    <w:rsid w:val="3B820781"/>
    <w:rsid w:val="3CC666A2"/>
    <w:rsid w:val="3CCE09B1"/>
    <w:rsid w:val="3CE84B34"/>
    <w:rsid w:val="3DBD53EC"/>
    <w:rsid w:val="3E166963"/>
    <w:rsid w:val="3F0F27BC"/>
    <w:rsid w:val="3F6E1BC5"/>
    <w:rsid w:val="40FE0C8A"/>
    <w:rsid w:val="41512ED7"/>
    <w:rsid w:val="41791337"/>
    <w:rsid w:val="41901DA6"/>
    <w:rsid w:val="41B20BFF"/>
    <w:rsid w:val="41E44E18"/>
    <w:rsid w:val="421B053D"/>
    <w:rsid w:val="42F103A5"/>
    <w:rsid w:val="449116F4"/>
    <w:rsid w:val="44B02078"/>
    <w:rsid w:val="4649515F"/>
    <w:rsid w:val="46E6330C"/>
    <w:rsid w:val="473E6AF9"/>
    <w:rsid w:val="47453B18"/>
    <w:rsid w:val="48006B8E"/>
    <w:rsid w:val="484D4D79"/>
    <w:rsid w:val="488F7ADA"/>
    <w:rsid w:val="495E7DBF"/>
    <w:rsid w:val="49D969E8"/>
    <w:rsid w:val="4A791924"/>
    <w:rsid w:val="4AC24281"/>
    <w:rsid w:val="4AF42599"/>
    <w:rsid w:val="4B323B0E"/>
    <w:rsid w:val="4B6E34A2"/>
    <w:rsid w:val="4B74637C"/>
    <w:rsid w:val="4BB130C2"/>
    <w:rsid w:val="4BD75E43"/>
    <w:rsid w:val="4BFE7685"/>
    <w:rsid w:val="4D962B31"/>
    <w:rsid w:val="4DB13E00"/>
    <w:rsid w:val="4DB3574D"/>
    <w:rsid w:val="4E96189F"/>
    <w:rsid w:val="4ECD602F"/>
    <w:rsid w:val="4ED21BF2"/>
    <w:rsid w:val="4EDA6327"/>
    <w:rsid w:val="4F423549"/>
    <w:rsid w:val="4F457525"/>
    <w:rsid w:val="4F5F2D47"/>
    <w:rsid w:val="4F782116"/>
    <w:rsid w:val="4F954A46"/>
    <w:rsid w:val="4FD34F01"/>
    <w:rsid w:val="504C362C"/>
    <w:rsid w:val="52523F64"/>
    <w:rsid w:val="52A0143B"/>
    <w:rsid w:val="52F30783"/>
    <w:rsid w:val="53367AC4"/>
    <w:rsid w:val="53C74C98"/>
    <w:rsid w:val="540843B3"/>
    <w:rsid w:val="541C55F6"/>
    <w:rsid w:val="54296129"/>
    <w:rsid w:val="54574C35"/>
    <w:rsid w:val="559F5ED5"/>
    <w:rsid w:val="55A371E1"/>
    <w:rsid w:val="56F8711E"/>
    <w:rsid w:val="5745402B"/>
    <w:rsid w:val="5755598E"/>
    <w:rsid w:val="57BE5ECD"/>
    <w:rsid w:val="58623BA2"/>
    <w:rsid w:val="588E31E3"/>
    <w:rsid w:val="58B9140B"/>
    <w:rsid w:val="5A2C172F"/>
    <w:rsid w:val="5A5874BC"/>
    <w:rsid w:val="5A683413"/>
    <w:rsid w:val="5A81636B"/>
    <w:rsid w:val="5A9705A3"/>
    <w:rsid w:val="5AC2330E"/>
    <w:rsid w:val="5B6D5C91"/>
    <w:rsid w:val="5C4E55EF"/>
    <w:rsid w:val="5C84651F"/>
    <w:rsid w:val="5CE94993"/>
    <w:rsid w:val="5D854074"/>
    <w:rsid w:val="5DEC12F1"/>
    <w:rsid w:val="5E0C3F02"/>
    <w:rsid w:val="5ECA136E"/>
    <w:rsid w:val="5F045290"/>
    <w:rsid w:val="5F966C71"/>
    <w:rsid w:val="600F6059"/>
    <w:rsid w:val="606950D4"/>
    <w:rsid w:val="60731C4E"/>
    <w:rsid w:val="60982788"/>
    <w:rsid w:val="60BF5C77"/>
    <w:rsid w:val="612B3C92"/>
    <w:rsid w:val="615E5305"/>
    <w:rsid w:val="61F11EA8"/>
    <w:rsid w:val="627F0F0A"/>
    <w:rsid w:val="62F31A89"/>
    <w:rsid w:val="632B19F9"/>
    <w:rsid w:val="63786782"/>
    <w:rsid w:val="647603D4"/>
    <w:rsid w:val="649054F6"/>
    <w:rsid w:val="64C10415"/>
    <w:rsid w:val="64F8597C"/>
    <w:rsid w:val="65114090"/>
    <w:rsid w:val="65386E3A"/>
    <w:rsid w:val="655D198D"/>
    <w:rsid w:val="66152C4D"/>
    <w:rsid w:val="669D20BA"/>
    <w:rsid w:val="66E85D81"/>
    <w:rsid w:val="66EC0F88"/>
    <w:rsid w:val="676A6A6C"/>
    <w:rsid w:val="685D77BD"/>
    <w:rsid w:val="6899429C"/>
    <w:rsid w:val="68A87F55"/>
    <w:rsid w:val="68CF1BEF"/>
    <w:rsid w:val="69624B19"/>
    <w:rsid w:val="6A577452"/>
    <w:rsid w:val="6A860969"/>
    <w:rsid w:val="6C7F0A2F"/>
    <w:rsid w:val="6CE32341"/>
    <w:rsid w:val="6D4A5772"/>
    <w:rsid w:val="6D8C0414"/>
    <w:rsid w:val="6DAA79B0"/>
    <w:rsid w:val="6E1B22C8"/>
    <w:rsid w:val="6E7F2E9C"/>
    <w:rsid w:val="6F8C0B08"/>
    <w:rsid w:val="6FF6268D"/>
    <w:rsid w:val="700C7E01"/>
    <w:rsid w:val="70537183"/>
    <w:rsid w:val="708050E6"/>
    <w:rsid w:val="70E611EE"/>
    <w:rsid w:val="70EF4A34"/>
    <w:rsid w:val="713044E3"/>
    <w:rsid w:val="718E0E13"/>
    <w:rsid w:val="71BB1786"/>
    <w:rsid w:val="71EC2393"/>
    <w:rsid w:val="72D76A50"/>
    <w:rsid w:val="731F52BF"/>
    <w:rsid w:val="7453241C"/>
    <w:rsid w:val="74F36E5C"/>
    <w:rsid w:val="75676EB5"/>
    <w:rsid w:val="760002FC"/>
    <w:rsid w:val="76045E3E"/>
    <w:rsid w:val="7609265A"/>
    <w:rsid w:val="7691349B"/>
    <w:rsid w:val="77355E02"/>
    <w:rsid w:val="77D62853"/>
    <w:rsid w:val="7872788D"/>
    <w:rsid w:val="787D3D53"/>
    <w:rsid w:val="7A304431"/>
    <w:rsid w:val="7AA22A6D"/>
    <w:rsid w:val="7AFD4C18"/>
    <w:rsid w:val="7BEB4BD5"/>
    <w:rsid w:val="7C8C644E"/>
    <w:rsid w:val="7C9A5873"/>
    <w:rsid w:val="7CF62B8F"/>
    <w:rsid w:val="7DE023B2"/>
    <w:rsid w:val="7E0E2EF3"/>
    <w:rsid w:val="7E41136B"/>
    <w:rsid w:val="7F3722DD"/>
    <w:rsid w:val="7F604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6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7">
    <w:name w:val="Table Grid"/>
    <w:basedOn w:val="6"/>
    <w:locked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8">
    <w:name w:val="页眉 Char"/>
    <w:basedOn w:val="5"/>
    <w:link w:val="3"/>
    <w:qFormat/>
    <w:locked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9">
    <w:name w:val="页脚 Char"/>
    <w:basedOn w:val="5"/>
    <w:link w:val="2"/>
    <w:qFormat/>
    <w:locked/>
    <w:uiPriority w:val="99"/>
    <w:rPr>
      <w:rFonts w:ascii="Calibri" w:hAnsi="Calibri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313</Words>
  <Characters>1789</Characters>
  <Lines>14</Lines>
  <Paragraphs>4</Paragraphs>
  <TotalTime>0</TotalTime>
  <ScaleCrop>false</ScaleCrop>
  <LinksUpToDate>false</LinksUpToDate>
  <CharactersWithSpaces>2098</CharactersWithSpaces>
  <Application>WPS Office_10.1.0.6490_F1E327BC-269C-435d-A152-05C5408002CA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2017-06-13T07:18:00Z</dcterms:created>
  <dc:creator>hm</dc:creator>
  <cp:lastModifiedBy>lenovo</cp:lastModifiedBy>
  <dcterms:modified xsi:type="dcterms:W3CDTF">2017-06-13T09:42:17Z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2052-10.1.0.6490</vt:lpwstr>
  </property>
</Properties>
</file>